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575" w:rsidRPr="001060AE" w:rsidRDefault="00560575" w:rsidP="00560575">
      <w:pPr>
        <w:pStyle w:val="a4"/>
        <w:widowControl w:val="0"/>
        <w:jc w:val="center"/>
        <w:rPr>
          <w:sz w:val="28"/>
          <w:szCs w:val="28"/>
        </w:rPr>
      </w:pPr>
      <w:r>
        <w:rPr>
          <w:sz w:val="28"/>
          <w:szCs w:val="28"/>
        </w:rPr>
        <w:t xml:space="preserve">Недригайлівська районна </w:t>
      </w:r>
      <w:r w:rsidRPr="001060AE">
        <w:rPr>
          <w:sz w:val="28"/>
          <w:szCs w:val="28"/>
        </w:rPr>
        <w:t>державна адміністрація</w:t>
      </w:r>
    </w:p>
    <w:p w:rsidR="00560575" w:rsidRPr="0074133F" w:rsidRDefault="00560575" w:rsidP="00560575">
      <w:pPr>
        <w:pStyle w:val="a4"/>
        <w:widowControl w:val="0"/>
        <w:ind w:left="6372"/>
        <w:rPr>
          <w:b w:val="0"/>
          <w:sz w:val="28"/>
          <w:szCs w:val="28"/>
        </w:rPr>
      </w:pPr>
    </w:p>
    <w:p w:rsidR="00560575" w:rsidRPr="0074133F" w:rsidRDefault="00560575" w:rsidP="00560575">
      <w:pPr>
        <w:pStyle w:val="a4"/>
        <w:widowControl w:val="0"/>
        <w:ind w:left="6372"/>
        <w:rPr>
          <w:b w:val="0"/>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1060AE" w:rsidRDefault="00560575" w:rsidP="00560575">
      <w:pPr>
        <w:spacing w:after="0" w:line="240" w:lineRule="auto"/>
        <w:jc w:val="center"/>
        <w:rPr>
          <w:rFonts w:ascii="Times New Roman" w:hAnsi="Times New Roman"/>
          <w:b/>
          <w:sz w:val="52"/>
          <w:szCs w:val="28"/>
        </w:rPr>
      </w:pPr>
      <w:r w:rsidRPr="001060AE">
        <w:rPr>
          <w:rFonts w:ascii="Times New Roman" w:hAnsi="Times New Roman"/>
          <w:b/>
          <w:sz w:val="52"/>
          <w:szCs w:val="28"/>
        </w:rPr>
        <w:t>ПРОГРАМА</w:t>
      </w:r>
    </w:p>
    <w:p w:rsidR="00560575" w:rsidRPr="00BF4C4F"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 xml:space="preserve">ЕКОНОМІЧНОГО І СОЦІАЛЬНОГО РОЗВИТКУ </w:t>
      </w:r>
      <w:r>
        <w:rPr>
          <w:rFonts w:ascii="Times New Roman" w:hAnsi="Times New Roman"/>
          <w:b/>
          <w:sz w:val="44"/>
          <w:szCs w:val="28"/>
          <w:lang w:val="uk-UA"/>
        </w:rPr>
        <w:t xml:space="preserve">НЕДРИГАЙЛІВСЬКОГО РАЙОНУ </w:t>
      </w:r>
    </w:p>
    <w:p w:rsidR="00560575"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НА 201</w:t>
      </w:r>
      <w:r>
        <w:rPr>
          <w:rFonts w:ascii="Times New Roman" w:hAnsi="Times New Roman"/>
          <w:b/>
          <w:sz w:val="44"/>
          <w:szCs w:val="28"/>
        </w:rPr>
        <w:t>8</w:t>
      </w:r>
      <w:r w:rsidRPr="001060AE">
        <w:rPr>
          <w:rFonts w:ascii="Times New Roman" w:hAnsi="Times New Roman"/>
          <w:b/>
          <w:sz w:val="44"/>
          <w:szCs w:val="28"/>
        </w:rPr>
        <w:t xml:space="preserve"> РІК </w:t>
      </w:r>
    </w:p>
    <w:p w:rsidR="00560575" w:rsidRPr="0074133F" w:rsidRDefault="00560575" w:rsidP="00560575">
      <w:pPr>
        <w:jc w:val="center"/>
        <w:rPr>
          <w:b/>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F910F9" w:rsidRDefault="00560575" w:rsidP="00560575">
      <w:pPr>
        <w:pStyle w:val="a4"/>
        <w:widowControl w:val="0"/>
        <w:jc w:val="center"/>
        <w:rPr>
          <w:sz w:val="28"/>
          <w:szCs w:val="28"/>
          <w:lang w:val="ru-RU"/>
        </w:rPr>
      </w:pPr>
      <w:r>
        <w:rPr>
          <w:sz w:val="28"/>
          <w:szCs w:val="28"/>
        </w:rPr>
        <w:t>Недригайлів</w:t>
      </w:r>
      <w:r w:rsidRPr="001060AE">
        <w:rPr>
          <w:sz w:val="28"/>
          <w:szCs w:val="28"/>
        </w:rPr>
        <w:t xml:space="preserve"> – </w:t>
      </w:r>
      <w:r>
        <w:rPr>
          <w:sz w:val="28"/>
          <w:szCs w:val="28"/>
        </w:rPr>
        <w:t>201</w:t>
      </w:r>
      <w:r w:rsidR="00C70618">
        <w:rPr>
          <w:sz w:val="28"/>
          <w:szCs w:val="28"/>
        </w:rPr>
        <w:t>8</w:t>
      </w:r>
    </w:p>
    <w:p w:rsidR="00560575" w:rsidRPr="0002660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AD2BB1" w:rsidRDefault="00560575" w:rsidP="00560575">
      <w:pPr>
        <w:pStyle w:val="a4"/>
        <w:widowControl w:val="0"/>
        <w:jc w:val="center"/>
        <w:rPr>
          <w:sz w:val="28"/>
          <w:szCs w:val="28"/>
        </w:rPr>
      </w:pPr>
      <w:r w:rsidRPr="00AD2BB1">
        <w:rPr>
          <w:sz w:val="28"/>
          <w:szCs w:val="28"/>
        </w:rPr>
        <w:t>ЗМІСТ</w:t>
      </w:r>
    </w:p>
    <w:p w:rsidR="00560575" w:rsidRPr="00CF1B54" w:rsidRDefault="00560575" w:rsidP="00560575">
      <w:pPr>
        <w:pStyle w:val="11"/>
        <w:rPr>
          <w:rStyle w:val="a3"/>
          <w:color w:val="auto"/>
          <w:sz w:val="4"/>
          <w:u w:val="none"/>
        </w:rPr>
      </w:pPr>
    </w:p>
    <w:p w:rsidR="00560575" w:rsidRPr="00774271" w:rsidRDefault="0061743C" w:rsidP="00560575">
      <w:pPr>
        <w:pStyle w:val="11"/>
        <w:rPr>
          <w:rStyle w:val="a3"/>
          <w:color w:val="auto"/>
          <w:u w:val="none"/>
        </w:rPr>
      </w:pPr>
      <w:hyperlink w:anchor="_Toc219187840" w:history="1">
        <w:r w:rsidR="00560575" w:rsidRPr="00774271">
          <w:rPr>
            <w:rStyle w:val="a3"/>
            <w:color w:val="auto"/>
            <w:u w:val="none"/>
          </w:rPr>
          <w:t>Вступ</w:t>
        </w:r>
        <w:r w:rsidR="00560575" w:rsidRPr="00774271">
          <w:rPr>
            <w:rStyle w:val="a3"/>
            <w:webHidden/>
            <w:color w:val="auto"/>
            <w:u w:val="none"/>
          </w:rPr>
          <w:tab/>
        </w:r>
      </w:hyperlink>
      <w:r w:rsidR="00560575" w:rsidRPr="00774271">
        <w:rPr>
          <w:rStyle w:val="a3"/>
          <w:color w:val="auto"/>
          <w:u w:val="none"/>
        </w:rPr>
        <w:t>3</w:t>
      </w:r>
    </w:p>
    <w:p w:rsidR="00560575" w:rsidRPr="00774271" w:rsidRDefault="0061743C" w:rsidP="00560575">
      <w:pPr>
        <w:pStyle w:val="11"/>
        <w:rPr>
          <w:rStyle w:val="a3"/>
          <w:color w:val="auto"/>
          <w:u w:val="none"/>
        </w:rPr>
      </w:pPr>
      <w:hyperlink w:anchor="_Toc219187841" w:history="1">
        <w:r w:rsidR="00560575" w:rsidRPr="00774271">
          <w:rPr>
            <w:rStyle w:val="a3"/>
            <w:color w:val="auto"/>
            <w:u w:val="none"/>
          </w:rPr>
          <w:t xml:space="preserve">І. Соціально-економічний розвиток </w:t>
        </w:r>
        <w:r w:rsidR="00560575">
          <w:rPr>
            <w:rStyle w:val="a3"/>
            <w:color w:val="auto"/>
            <w:u w:val="none"/>
          </w:rPr>
          <w:t>Недригайлівщи</w:t>
        </w:r>
        <w:r w:rsidR="00560575" w:rsidRPr="00774271">
          <w:rPr>
            <w:rStyle w:val="a3"/>
            <w:color w:val="auto"/>
            <w:u w:val="none"/>
          </w:rPr>
          <w:t>ни у 201</w:t>
        </w:r>
        <w:r w:rsidR="00560575">
          <w:rPr>
            <w:rStyle w:val="a3"/>
            <w:color w:val="auto"/>
            <w:u w:val="none"/>
            <w:lang w:val="ru-RU"/>
          </w:rPr>
          <w:t>7</w:t>
        </w:r>
        <w:r w:rsidR="00560575" w:rsidRPr="00774271">
          <w:rPr>
            <w:rStyle w:val="a3"/>
            <w:color w:val="auto"/>
            <w:u w:val="none"/>
          </w:rPr>
          <w:t xml:space="preserve"> році</w:t>
        </w:r>
        <w:r w:rsidR="00560575" w:rsidRPr="00774271">
          <w:rPr>
            <w:rStyle w:val="a3"/>
            <w:webHidden/>
            <w:color w:val="auto"/>
            <w:u w:val="none"/>
          </w:rPr>
          <w:tab/>
        </w:r>
      </w:hyperlink>
      <w:r w:rsidR="00560575" w:rsidRPr="00774271">
        <w:rPr>
          <w:rStyle w:val="a3"/>
          <w:color w:val="auto"/>
          <w:u w:val="none"/>
        </w:rPr>
        <w:t>4</w:t>
      </w:r>
    </w:p>
    <w:p w:rsidR="00560575" w:rsidRPr="00774271" w:rsidRDefault="0061743C" w:rsidP="00560575">
      <w:pPr>
        <w:pStyle w:val="11"/>
        <w:rPr>
          <w:rFonts w:eastAsia="Times New Roman"/>
          <w:lang w:eastAsia="ru-RU"/>
        </w:rPr>
      </w:pPr>
      <w:hyperlink w:anchor="_Toc219187842" w:history="1">
        <w:r w:rsidR="00560575" w:rsidRPr="00774271">
          <w:rPr>
            <w:rStyle w:val="a3"/>
            <w:color w:val="auto"/>
            <w:u w:val="none"/>
          </w:rPr>
          <w:t>ІІ. Цілі та  завдання Програми</w:t>
        </w:r>
        <w:r w:rsidR="00560575">
          <w:rPr>
            <w:rStyle w:val="a3"/>
            <w:color w:val="auto"/>
            <w:u w:val="none"/>
          </w:rPr>
          <w:t xml:space="preserve"> на 201</w:t>
        </w:r>
        <w:r w:rsidR="00560575">
          <w:rPr>
            <w:rStyle w:val="a3"/>
            <w:color w:val="auto"/>
            <w:u w:val="none"/>
            <w:lang w:val="ru-RU"/>
          </w:rPr>
          <w:t>8</w:t>
        </w:r>
        <w:r w:rsidR="00560575" w:rsidRPr="00774271">
          <w:rPr>
            <w:rStyle w:val="a3"/>
            <w:color w:val="auto"/>
            <w:u w:val="none"/>
          </w:rPr>
          <w:t> рік</w:t>
        </w:r>
        <w:r w:rsidR="00560575" w:rsidRPr="00774271">
          <w:rPr>
            <w:webHidden/>
          </w:rPr>
          <w:tab/>
        </w:r>
      </w:hyperlink>
      <w:r w:rsidR="00560575">
        <w:rPr>
          <w:rStyle w:val="a3"/>
          <w:color w:val="auto"/>
          <w:u w:val="none"/>
        </w:rPr>
        <w:t>12</w:t>
      </w:r>
    </w:p>
    <w:p w:rsidR="00560575" w:rsidRPr="00774271" w:rsidRDefault="00560575" w:rsidP="00560575">
      <w:pPr>
        <w:pStyle w:val="21"/>
        <w:spacing w:line="240" w:lineRule="auto"/>
        <w:rPr>
          <w:rStyle w:val="a3"/>
          <w:color w:val="auto"/>
          <w:u w:val="none"/>
        </w:rPr>
      </w:pPr>
      <w:r w:rsidRPr="00774271">
        <w:rPr>
          <w:rStyle w:val="a3"/>
          <w:color w:val="auto"/>
          <w:u w:val="none"/>
        </w:rPr>
        <w:t>ІІІ. Пріоритетні напрями економічної і соціальної політики на 201</w:t>
      </w:r>
      <w:r w:rsidRPr="00F910F9">
        <w:rPr>
          <w:rStyle w:val="a3"/>
          <w:color w:val="auto"/>
          <w:u w:val="none"/>
        </w:rPr>
        <w:t>8</w:t>
      </w:r>
      <w:r w:rsidRPr="00774271">
        <w:rPr>
          <w:rStyle w:val="a3"/>
          <w:color w:val="auto"/>
          <w:u w:val="none"/>
        </w:rPr>
        <w:t xml:space="preserve"> рік</w:t>
      </w:r>
      <w:r w:rsidRPr="00774271">
        <w:rPr>
          <w:rStyle w:val="a3"/>
          <w:webHidden/>
          <w:color w:val="auto"/>
          <w:u w:val="none"/>
        </w:rPr>
        <w:tab/>
      </w:r>
      <w:r>
        <w:rPr>
          <w:rStyle w:val="a3"/>
          <w:webHidden/>
          <w:color w:val="auto"/>
          <w:u w:val="none"/>
        </w:rPr>
        <w:t>13</w:t>
      </w:r>
    </w:p>
    <w:p w:rsidR="00560575" w:rsidRPr="003818E5" w:rsidRDefault="0061743C" w:rsidP="00560575">
      <w:pPr>
        <w:pStyle w:val="a4"/>
        <w:widowControl w:val="0"/>
        <w:tabs>
          <w:tab w:val="left" w:pos="-3402"/>
        </w:tabs>
        <w:rPr>
          <w:sz w:val="28"/>
          <w:szCs w:val="28"/>
        </w:rPr>
      </w:pPr>
      <w:hyperlink w:anchor="_Toc219187843" w:history="1">
        <w:r w:rsidR="00560575" w:rsidRPr="002A0A60">
          <w:rPr>
            <w:rStyle w:val="a3"/>
            <w:b w:val="0"/>
            <w:color w:val="auto"/>
            <w:sz w:val="28"/>
            <w:szCs w:val="28"/>
            <w:u w:val="none"/>
          </w:rPr>
          <w:t>1. </w:t>
        </w:r>
      </w:hyperlink>
      <w:r w:rsidR="00560575" w:rsidRPr="002A0A60">
        <w:rPr>
          <w:rStyle w:val="a3"/>
          <w:b w:val="0"/>
          <w:color w:val="auto"/>
          <w:sz w:val="28"/>
          <w:szCs w:val="28"/>
          <w:u w:val="none"/>
        </w:rPr>
        <w:t>Розвиток</w:t>
      </w:r>
      <w:r w:rsidR="00560575" w:rsidRPr="002A0A60">
        <w:rPr>
          <w:rStyle w:val="a3"/>
          <w:color w:val="auto"/>
          <w:sz w:val="28"/>
          <w:szCs w:val="28"/>
          <w:u w:val="none"/>
        </w:rPr>
        <w:t xml:space="preserve"> </w:t>
      </w:r>
      <w:r w:rsidR="00560575" w:rsidRPr="002A0A60">
        <w:rPr>
          <w:b w:val="0"/>
          <w:sz w:val="28"/>
          <w:szCs w:val="28"/>
        </w:rPr>
        <w:t xml:space="preserve">реального сектору економіки та інфраструктури </w:t>
      </w:r>
      <w:r w:rsidR="00560575">
        <w:rPr>
          <w:b w:val="0"/>
          <w:sz w:val="28"/>
          <w:szCs w:val="28"/>
        </w:rPr>
        <w:t>………………...  13</w:t>
      </w:r>
    </w:p>
    <w:p w:rsidR="00560575" w:rsidRDefault="0061743C" w:rsidP="00560575">
      <w:pPr>
        <w:pStyle w:val="31"/>
        <w:spacing w:line="240" w:lineRule="auto"/>
        <w:rPr>
          <w:rStyle w:val="a3"/>
          <w:color w:val="auto"/>
          <w:u w:val="none"/>
        </w:rPr>
      </w:pPr>
      <w:hyperlink w:anchor="_Toc219187844" w:history="1">
        <w:r w:rsidR="00560575">
          <w:rPr>
            <w:rStyle w:val="a3"/>
            <w:color w:val="auto"/>
            <w:u w:val="none"/>
          </w:rPr>
          <w:t>1.1</w:t>
        </w:r>
        <w:r w:rsidR="00560575" w:rsidRPr="00774271">
          <w:rPr>
            <w:rStyle w:val="a3"/>
            <w:color w:val="auto"/>
            <w:u w:val="none"/>
          </w:rPr>
          <w:t>. Інвестиційна діяльність, створення умов для інвестиційної привабливості</w:t>
        </w:r>
        <w:r w:rsidR="00560575">
          <w:rPr>
            <w:rStyle w:val="a3"/>
            <w:color w:val="auto"/>
            <w:u w:val="none"/>
          </w:rPr>
          <w:t xml:space="preserve"> Недригайлівщини</w:t>
        </w:r>
        <w:r w:rsidR="00560575" w:rsidRPr="00774271">
          <w:rPr>
            <w:webHidden/>
          </w:rPr>
          <w:tab/>
        </w:r>
      </w:hyperlink>
      <w:r w:rsidR="00560575">
        <w:rPr>
          <w:rStyle w:val="a3"/>
          <w:color w:val="auto"/>
          <w:u w:val="none"/>
        </w:rPr>
        <w:t>13</w:t>
      </w:r>
    </w:p>
    <w:p w:rsidR="00560575" w:rsidRDefault="00560575" w:rsidP="00560575">
      <w:pPr>
        <w:spacing w:after="0" w:line="240" w:lineRule="auto"/>
        <w:rPr>
          <w:rFonts w:ascii="Times New Roman" w:hAnsi="Times New Roman"/>
          <w:sz w:val="28"/>
          <w:szCs w:val="28"/>
          <w:lang w:val="uk-UA"/>
        </w:rPr>
      </w:pPr>
      <w:r w:rsidRPr="00B320AE">
        <w:rPr>
          <w:rFonts w:ascii="Times New Roman" w:hAnsi="Times New Roman"/>
          <w:sz w:val="28"/>
          <w:szCs w:val="28"/>
          <w:lang w:val="uk-UA"/>
        </w:rPr>
        <w:t>1.2</w:t>
      </w:r>
      <w:r>
        <w:rPr>
          <w:rFonts w:ascii="Times New Roman" w:hAnsi="Times New Roman"/>
          <w:sz w:val="28"/>
          <w:szCs w:val="28"/>
          <w:lang w:val="uk-UA"/>
        </w:rPr>
        <w:t>.</w:t>
      </w:r>
      <w:r w:rsidRPr="00B320AE">
        <w:rPr>
          <w:rFonts w:ascii="Times New Roman" w:hAnsi="Times New Roman"/>
          <w:sz w:val="28"/>
          <w:szCs w:val="28"/>
          <w:lang w:val="uk-UA"/>
        </w:rPr>
        <w:t xml:space="preserve"> Агропромисловий комплекс</w:t>
      </w:r>
      <w:r>
        <w:rPr>
          <w:rFonts w:ascii="Times New Roman" w:hAnsi="Times New Roman"/>
          <w:sz w:val="28"/>
          <w:szCs w:val="28"/>
          <w:lang w:val="uk-UA"/>
        </w:rPr>
        <w:t>…………………………………………………..13</w:t>
      </w:r>
      <w:r w:rsidRPr="001F4EE1">
        <w:rPr>
          <w:rFonts w:ascii="Times New Roman" w:hAnsi="Times New Roman"/>
          <w:b/>
          <w:sz w:val="28"/>
          <w:szCs w:val="28"/>
          <w:lang w:val="uk-UA"/>
        </w:rPr>
        <w:t xml:space="preserve"> </w:t>
      </w:r>
    </w:p>
    <w:p w:rsidR="00560575" w:rsidRDefault="00560575" w:rsidP="00560575">
      <w:pPr>
        <w:spacing w:after="0" w:line="240" w:lineRule="auto"/>
        <w:rPr>
          <w:rFonts w:ascii="Times New Roman" w:hAnsi="Times New Roman"/>
          <w:sz w:val="28"/>
          <w:szCs w:val="28"/>
          <w:lang w:val="uk-UA"/>
        </w:rPr>
      </w:pPr>
      <w:r>
        <w:rPr>
          <w:rFonts w:ascii="Times New Roman" w:hAnsi="Times New Roman"/>
          <w:sz w:val="28"/>
          <w:szCs w:val="28"/>
          <w:lang w:val="uk-UA"/>
        </w:rPr>
        <w:t>1.3. Транспорт та транспортна інфраструктура…………………………………..14</w:t>
      </w:r>
    </w:p>
    <w:p w:rsidR="00560575" w:rsidRPr="00774271" w:rsidRDefault="00560575" w:rsidP="00560575">
      <w:pPr>
        <w:pStyle w:val="31"/>
        <w:spacing w:line="240" w:lineRule="auto"/>
        <w:rPr>
          <w:rStyle w:val="a3"/>
          <w:color w:val="auto"/>
          <w:u w:val="none"/>
        </w:rPr>
      </w:pPr>
      <w:r>
        <w:rPr>
          <w:rStyle w:val="a3"/>
          <w:color w:val="auto"/>
          <w:u w:val="none"/>
        </w:rPr>
        <w:t>1</w:t>
      </w:r>
      <w:r w:rsidRPr="00774271">
        <w:rPr>
          <w:rStyle w:val="a3"/>
          <w:color w:val="auto"/>
          <w:u w:val="none"/>
        </w:rPr>
        <w:t>.</w:t>
      </w:r>
      <w:r>
        <w:rPr>
          <w:rStyle w:val="a3"/>
          <w:color w:val="auto"/>
          <w:u w:val="none"/>
        </w:rPr>
        <w:t>4</w:t>
      </w:r>
      <w:r w:rsidRPr="00774271">
        <w:rPr>
          <w:rStyle w:val="a3"/>
          <w:color w:val="auto"/>
          <w:u w:val="none"/>
        </w:rPr>
        <w:t>. Житлово-комунальне господарство</w:t>
      </w:r>
      <w:r>
        <w:rPr>
          <w:rStyle w:val="a3"/>
          <w:color w:val="auto"/>
          <w:u w:val="none"/>
        </w:rPr>
        <w:t xml:space="preserve"> та</w:t>
      </w:r>
      <w:r w:rsidRPr="008C5899">
        <w:rPr>
          <w:rStyle w:val="a3"/>
          <w:color w:val="auto"/>
          <w:u w:val="none"/>
        </w:rPr>
        <w:t xml:space="preserve"> </w:t>
      </w:r>
      <w:r>
        <w:rPr>
          <w:rStyle w:val="a3"/>
          <w:color w:val="auto"/>
          <w:u w:val="none"/>
        </w:rPr>
        <w:t>ж</w:t>
      </w:r>
      <w:r w:rsidRPr="00774271">
        <w:rPr>
          <w:rStyle w:val="a3"/>
          <w:color w:val="auto"/>
          <w:u w:val="none"/>
        </w:rPr>
        <w:t xml:space="preserve">итлова політика </w:t>
      </w:r>
      <w:hyperlink w:anchor="_Toc219187854" w:history="1">
        <w:r w:rsidRPr="00774271">
          <w:rPr>
            <w:webHidden/>
          </w:rPr>
          <w:tab/>
        </w:r>
      </w:hyperlink>
      <w:r>
        <w:rPr>
          <w:rStyle w:val="a3"/>
          <w:color w:val="auto"/>
          <w:u w:val="none"/>
        </w:rPr>
        <w:t>15</w:t>
      </w:r>
    </w:p>
    <w:p w:rsidR="00560575" w:rsidRPr="00202B39" w:rsidRDefault="00560575" w:rsidP="00560575">
      <w:pPr>
        <w:spacing w:after="0" w:line="240" w:lineRule="auto"/>
        <w:rPr>
          <w:rFonts w:ascii="Times New Roman" w:hAnsi="Times New Roman"/>
          <w:sz w:val="28"/>
          <w:szCs w:val="28"/>
          <w:lang w:val="uk-UA"/>
        </w:rPr>
      </w:pPr>
      <w:r w:rsidRPr="00946748">
        <w:rPr>
          <w:rStyle w:val="a3"/>
          <w:rFonts w:ascii="Times New Roman" w:hAnsi="Times New Roman"/>
          <w:color w:val="auto"/>
          <w:sz w:val="28"/>
          <w:szCs w:val="28"/>
          <w:u w:val="none"/>
          <w:lang w:val="uk-UA"/>
        </w:rPr>
        <w:t>1.5</w:t>
      </w:r>
      <w:r w:rsidRPr="00946748">
        <w:rPr>
          <w:rStyle w:val="a3"/>
          <w:rFonts w:ascii="Times New Roman" w:hAnsi="Times New Roman"/>
          <w:color w:val="auto"/>
          <w:sz w:val="28"/>
          <w:szCs w:val="28"/>
          <w:u w:val="none"/>
        </w:rPr>
        <w:t>. Енергозабезпечення та енергозбереження</w:t>
      </w:r>
      <w:r>
        <w:rPr>
          <w:rStyle w:val="a3"/>
          <w:rFonts w:ascii="Times New Roman" w:hAnsi="Times New Roman"/>
          <w:color w:val="auto"/>
          <w:sz w:val="28"/>
          <w:szCs w:val="28"/>
          <w:u w:val="none"/>
          <w:lang w:val="uk-UA"/>
        </w:rPr>
        <w:t>…………………………………...17</w:t>
      </w:r>
    </w:p>
    <w:p w:rsidR="00560575" w:rsidRPr="00774271" w:rsidRDefault="0061743C" w:rsidP="00560575">
      <w:pPr>
        <w:pStyle w:val="31"/>
        <w:rPr>
          <w:rFonts w:eastAsia="Times New Roman"/>
          <w:lang w:val="ru-RU" w:eastAsia="ru-RU"/>
        </w:rPr>
      </w:pPr>
      <w:hyperlink w:anchor="_Toc219187846" w:history="1">
        <w:r w:rsidR="00560575" w:rsidRPr="00774271">
          <w:rPr>
            <w:rStyle w:val="a3"/>
            <w:color w:val="auto"/>
            <w:u w:val="none"/>
          </w:rPr>
          <w:t>1.</w:t>
        </w:r>
        <w:r w:rsidR="00560575">
          <w:rPr>
            <w:rStyle w:val="a3"/>
            <w:color w:val="auto"/>
            <w:u w:val="none"/>
          </w:rPr>
          <w:t>6</w:t>
        </w:r>
        <w:r w:rsidR="00560575" w:rsidRPr="00774271">
          <w:rPr>
            <w:rStyle w:val="a3"/>
            <w:color w:val="auto"/>
            <w:u w:val="none"/>
          </w:rPr>
          <w:t>. Споживчий ринок</w:t>
        </w:r>
        <w:r w:rsidR="00560575" w:rsidRPr="00774271">
          <w:rPr>
            <w:webHidden/>
          </w:rPr>
          <w:tab/>
        </w:r>
      </w:hyperlink>
      <w:r w:rsidR="00560575" w:rsidRPr="00774271">
        <w:rPr>
          <w:rStyle w:val="a3"/>
          <w:color w:val="auto"/>
          <w:u w:val="none"/>
        </w:rPr>
        <w:t>1</w:t>
      </w:r>
      <w:r w:rsidR="00560575">
        <w:rPr>
          <w:rStyle w:val="a3"/>
          <w:color w:val="auto"/>
          <w:u w:val="none"/>
        </w:rPr>
        <w:t>7</w:t>
      </w:r>
    </w:p>
    <w:p w:rsidR="00560575" w:rsidRPr="00774271" w:rsidRDefault="0061743C" w:rsidP="00560575">
      <w:pPr>
        <w:pStyle w:val="31"/>
        <w:rPr>
          <w:rFonts w:eastAsia="Times New Roman"/>
          <w:lang w:val="ru-RU" w:eastAsia="ru-RU"/>
        </w:rPr>
      </w:pPr>
      <w:hyperlink w:anchor="_Toc219187847" w:history="1">
        <w:r w:rsidR="00560575">
          <w:rPr>
            <w:rStyle w:val="a3"/>
            <w:color w:val="auto"/>
            <w:u w:val="none"/>
          </w:rPr>
          <w:t>1.7</w:t>
        </w:r>
        <w:r w:rsidR="00560575" w:rsidRPr="00774271">
          <w:rPr>
            <w:rStyle w:val="a3"/>
            <w:color w:val="auto"/>
            <w:u w:val="none"/>
          </w:rPr>
          <w:t>. </w:t>
        </w:r>
        <w:r w:rsidR="00560575">
          <w:rPr>
            <w:rStyle w:val="a3"/>
            <w:color w:val="auto"/>
            <w:u w:val="none"/>
          </w:rPr>
          <w:t>Р</w:t>
        </w:r>
        <w:r w:rsidR="00560575" w:rsidRPr="00774271">
          <w:rPr>
            <w:rStyle w:val="a3"/>
            <w:color w:val="auto"/>
            <w:u w:val="none"/>
          </w:rPr>
          <w:t>озвиток підприємництва</w:t>
        </w:r>
        <w:r w:rsidR="00560575" w:rsidRPr="00774271">
          <w:rPr>
            <w:webHidden/>
          </w:rPr>
          <w:tab/>
        </w:r>
      </w:hyperlink>
      <w:r w:rsidR="00560575" w:rsidRPr="00774271">
        <w:rPr>
          <w:rStyle w:val="a3"/>
          <w:color w:val="auto"/>
          <w:u w:val="none"/>
        </w:rPr>
        <w:t>1</w:t>
      </w:r>
      <w:r w:rsidR="00560575">
        <w:rPr>
          <w:rStyle w:val="a3"/>
          <w:color w:val="auto"/>
          <w:u w:val="none"/>
        </w:rPr>
        <w:t>8</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 </w:t>
      </w:r>
      <w:r>
        <w:rPr>
          <w:rStyle w:val="a3"/>
          <w:color w:val="auto"/>
          <w:u w:val="none"/>
        </w:rPr>
        <w:t>С</w:t>
      </w:r>
      <w:r w:rsidRPr="00774271">
        <w:rPr>
          <w:rStyle w:val="a3"/>
          <w:color w:val="auto"/>
          <w:u w:val="none"/>
        </w:rPr>
        <w:t>оціальни</w:t>
      </w:r>
      <w:r>
        <w:rPr>
          <w:rStyle w:val="a3"/>
          <w:color w:val="auto"/>
          <w:u w:val="none"/>
        </w:rPr>
        <w:t>й</w:t>
      </w:r>
      <w:r w:rsidRPr="00774271">
        <w:rPr>
          <w:rStyle w:val="a3"/>
          <w:color w:val="auto"/>
          <w:u w:val="none"/>
        </w:rPr>
        <w:t xml:space="preserve"> та гуманітарний розвиток</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.1. Грошові доходи населення</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.2. Зайнятість населення та ринок праці</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.3. Соціальне забезпечення</w:t>
      </w:r>
      <w:r w:rsidRPr="00774271">
        <w:rPr>
          <w:rStyle w:val="a3"/>
          <w:color w:val="auto"/>
          <w:u w:val="none"/>
        </w:rPr>
        <w:tab/>
      </w:r>
      <w:r>
        <w:rPr>
          <w:rStyle w:val="a3"/>
          <w:color w:val="auto"/>
          <w:u w:val="none"/>
        </w:rPr>
        <w:t>21</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.4. </w:t>
      </w:r>
      <w:r>
        <w:rPr>
          <w:rStyle w:val="a3"/>
          <w:color w:val="auto"/>
          <w:u w:val="none"/>
        </w:rPr>
        <w:t>Охорона здоров</w:t>
      </w:r>
      <w:r w:rsidRPr="00F33968">
        <w:rPr>
          <w:rStyle w:val="a3"/>
          <w:color w:val="auto"/>
          <w:u w:val="none"/>
          <w:lang w:val="ru-RU"/>
        </w:rPr>
        <w:t>’</w:t>
      </w:r>
      <w:r>
        <w:rPr>
          <w:rStyle w:val="a3"/>
          <w:color w:val="auto"/>
          <w:u w:val="none"/>
        </w:rPr>
        <w:t xml:space="preserve">я </w:t>
      </w:r>
      <w:r w:rsidRPr="00774271">
        <w:rPr>
          <w:rStyle w:val="a3"/>
          <w:color w:val="auto"/>
          <w:u w:val="none"/>
        </w:rPr>
        <w:t xml:space="preserve"> </w:t>
      </w:r>
      <w:hyperlink w:anchor="_Toc219187854" w:history="1">
        <w:r w:rsidRPr="00774271">
          <w:rPr>
            <w:webHidden/>
          </w:rPr>
          <w:tab/>
        </w:r>
      </w:hyperlink>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sidRPr="00774271">
        <w:rPr>
          <w:rStyle w:val="a3"/>
          <w:color w:val="auto"/>
          <w:u w:val="none"/>
        </w:rPr>
        <w:t>.</w:t>
      </w:r>
      <w:r w:rsidRPr="00F33968">
        <w:rPr>
          <w:rStyle w:val="a3"/>
          <w:color w:val="auto"/>
          <w:u w:val="none"/>
          <w:lang w:val="ru-RU"/>
        </w:rPr>
        <w:t>5</w:t>
      </w:r>
      <w:r w:rsidRPr="00774271">
        <w:rPr>
          <w:rStyle w:val="a3"/>
          <w:color w:val="auto"/>
          <w:u w:val="none"/>
        </w:rPr>
        <w:t>. Освіта</w:t>
      </w:r>
      <w:r w:rsidRPr="00774271">
        <w:rPr>
          <w:rStyle w:val="a3"/>
          <w:color w:val="auto"/>
          <w:u w:val="none"/>
        </w:rPr>
        <w:tab/>
      </w:r>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Pr>
          <w:rStyle w:val="a3"/>
          <w:color w:val="auto"/>
          <w:u w:val="none"/>
        </w:rPr>
        <w:t>.</w:t>
      </w:r>
      <w:r w:rsidRPr="00F33968">
        <w:rPr>
          <w:rStyle w:val="a3"/>
          <w:color w:val="auto"/>
          <w:u w:val="none"/>
          <w:lang w:val="ru-RU"/>
        </w:rPr>
        <w:t>6</w:t>
      </w:r>
      <w:r w:rsidRPr="00774271">
        <w:rPr>
          <w:rStyle w:val="a3"/>
          <w:color w:val="auto"/>
          <w:u w:val="none"/>
        </w:rPr>
        <w:t>. Підтримка сім’</w:t>
      </w:r>
      <w:r>
        <w:rPr>
          <w:rStyle w:val="a3"/>
          <w:color w:val="auto"/>
          <w:u w:val="none"/>
        </w:rPr>
        <w:t>ї, дітей та молоді</w:t>
      </w:r>
      <w:r>
        <w:rPr>
          <w:rStyle w:val="a3"/>
          <w:color w:val="auto"/>
          <w:u w:val="none"/>
        </w:rPr>
        <w:tab/>
        <w:t>23</w:t>
      </w:r>
    </w:p>
    <w:p w:rsidR="00560575" w:rsidRPr="00774271" w:rsidRDefault="00560575" w:rsidP="00560575">
      <w:pPr>
        <w:pStyle w:val="31"/>
        <w:rPr>
          <w:rStyle w:val="a3"/>
          <w:color w:val="auto"/>
          <w:u w:val="none"/>
        </w:rPr>
      </w:pPr>
      <w:r>
        <w:rPr>
          <w:rStyle w:val="a3"/>
          <w:color w:val="auto"/>
          <w:u w:val="none"/>
        </w:rPr>
        <w:t>2.7</w:t>
      </w:r>
      <w:r w:rsidRPr="00774271">
        <w:rPr>
          <w:rStyle w:val="a3"/>
          <w:color w:val="auto"/>
          <w:u w:val="none"/>
        </w:rPr>
        <w:t>. Фізична культура і спорт</w:t>
      </w:r>
      <w:hyperlink w:anchor="_Toc219187854" w:history="1">
        <w:r w:rsidRPr="00774271">
          <w:rPr>
            <w:webHidden/>
          </w:rPr>
          <w:tab/>
        </w:r>
      </w:hyperlink>
      <w:r>
        <w:rPr>
          <w:rStyle w:val="a3"/>
          <w:color w:val="auto"/>
          <w:u w:val="none"/>
        </w:rPr>
        <w:t>24</w:t>
      </w:r>
    </w:p>
    <w:p w:rsidR="00560575" w:rsidRPr="00774271" w:rsidRDefault="00560575" w:rsidP="00560575">
      <w:pPr>
        <w:pStyle w:val="31"/>
        <w:rPr>
          <w:rStyle w:val="a3"/>
          <w:color w:val="auto"/>
          <w:u w:val="none"/>
        </w:rPr>
      </w:pPr>
      <w:r>
        <w:rPr>
          <w:rStyle w:val="a3"/>
          <w:color w:val="auto"/>
          <w:u w:val="none"/>
        </w:rPr>
        <w:t>2.8</w:t>
      </w:r>
      <w:r w:rsidRPr="00774271">
        <w:rPr>
          <w:rStyle w:val="a3"/>
          <w:color w:val="auto"/>
          <w:u w:val="none"/>
        </w:rPr>
        <w:t>. Культура, туризм</w:t>
      </w:r>
      <w:r>
        <w:rPr>
          <w:rStyle w:val="a3"/>
          <w:color w:val="auto"/>
          <w:u w:val="none"/>
          <w:lang w:val="ru-RU"/>
        </w:rPr>
        <w:t xml:space="preserve">,національності та релігія </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w:t>
      </w:r>
      <w:r>
        <w:rPr>
          <w:rStyle w:val="a3"/>
          <w:color w:val="auto"/>
          <w:u w:val="none"/>
        </w:rPr>
        <w:t>9</w:t>
      </w:r>
      <w:r w:rsidRPr="00774271">
        <w:rPr>
          <w:rStyle w:val="a3"/>
          <w:color w:val="auto"/>
          <w:u w:val="none"/>
        </w:rPr>
        <w:t>. Формування громадянського суспільства</w:t>
      </w:r>
      <w:r>
        <w:rPr>
          <w:rStyle w:val="a3"/>
          <w:color w:val="auto"/>
          <w:u w:val="none"/>
        </w:rPr>
        <w:t xml:space="preserve"> та інформаційний простір</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2.10</w:t>
      </w:r>
      <w:r w:rsidRPr="00774271">
        <w:rPr>
          <w:rStyle w:val="a3"/>
          <w:color w:val="auto"/>
          <w:u w:val="none"/>
        </w:rPr>
        <w:t>. Забезпечення законності і правопорядку</w:t>
      </w:r>
      <w:hyperlink w:anchor="_Toc219187854" w:history="1">
        <w:r w:rsidRPr="00774271">
          <w:rPr>
            <w:webHidden/>
          </w:rPr>
          <w:tab/>
        </w:r>
      </w:hyperlink>
      <w:r>
        <w:rPr>
          <w:rStyle w:val="a3"/>
          <w:color w:val="auto"/>
          <w:u w:val="none"/>
        </w:rPr>
        <w:t>26</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 Природокористування та безпека життєдіяльності</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.1. Раціональне використання природних ресурсів</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.2. </w:t>
      </w:r>
      <w:r>
        <w:rPr>
          <w:rStyle w:val="a3"/>
          <w:color w:val="auto"/>
          <w:u w:val="none"/>
        </w:rPr>
        <w:t>Т</w:t>
      </w:r>
      <w:r w:rsidRPr="00774271">
        <w:rPr>
          <w:rStyle w:val="a3"/>
          <w:color w:val="auto"/>
          <w:u w:val="none"/>
        </w:rPr>
        <w:t>ехногенна безпека</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3.3</w:t>
      </w:r>
      <w:r w:rsidRPr="00774271">
        <w:rPr>
          <w:rStyle w:val="a3"/>
          <w:color w:val="auto"/>
          <w:u w:val="none"/>
        </w:rPr>
        <w:t>. Охорона праці</w:t>
      </w:r>
      <w:hyperlink w:anchor="_Toc219187854" w:history="1">
        <w:r w:rsidRPr="00774271">
          <w:rPr>
            <w:webHidden/>
          </w:rPr>
          <w:tab/>
        </w:r>
      </w:hyperlink>
      <w:r>
        <w:rPr>
          <w:rStyle w:val="a3"/>
          <w:color w:val="auto"/>
          <w:u w:val="none"/>
        </w:rPr>
        <w:t>28</w:t>
      </w:r>
    </w:p>
    <w:p w:rsidR="00560575" w:rsidRPr="00774271" w:rsidRDefault="00560575" w:rsidP="00560575">
      <w:pPr>
        <w:pStyle w:val="31"/>
        <w:rPr>
          <w:rStyle w:val="a3"/>
          <w:color w:val="auto"/>
          <w:u w:val="none"/>
        </w:rPr>
      </w:pPr>
      <w:r>
        <w:rPr>
          <w:rStyle w:val="a3"/>
          <w:color w:val="auto"/>
          <w:u w:val="none"/>
        </w:rPr>
        <w:t xml:space="preserve">4. </w:t>
      </w:r>
      <w:r w:rsidRPr="00774271">
        <w:rPr>
          <w:rStyle w:val="a3"/>
          <w:color w:val="auto"/>
          <w:u w:val="none"/>
        </w:rPr>
        <w:t>Поліпшення якості державного управління</w:t>
      </w:r>
      <w:hyperlink w:anchor="_Toc219187854" w:history="1">
        <w:r w:rsidRPr="00774271">
          <w:rPr>
            <w:webHidden/>
          </w:rPr>
          <w:tab/>
        </w:r>
      </w:hyperlink>
      <w:r>
        <w:rPr>
          <w:rStyle w:val="a3"/>
          <w:color w:val="auto"/>
          <w:u w:val="none"/>
        </w:rPr>
        <w:t>29</w:t>
      </w:r>
    </w:p>
    <w:p w:rsidR="00560575" w:rsidRPr="00774271" w:rsidRDefault="00560575" w:rsidP="00560575">
      <w:pPr>
        <w:pStyle w:val="31"/>
        <w:rPr>
          <w:rStyle w:val="a3"/>
          <w:color w:val="auto"/>
          <w:u w:val="none"/>
        </w:rPr>
      </w:pPr>
      <w:r w:rsidRPr="00774271">
        <w:rPr>
          <w:rStyle w:val="a3"/>
          <w:color w:val="auto"/>
          <w:u w:val="none"/>
        </w:rPr>
        <w:t>ІV. Контроль за виконанням Програми</w:t>
      </w:r>
      <w:r w:rsidRPr="00774271">
        <w:rPr>
          <w:rStyle w:val="a3"/>
          <w:color w:val="auto"/>
          <w:u w:val="none"/>
        </w:rPr>
        <w:tab/>
      </w:r>
      <w:r>
        <w:rPr>
          <w:rStyle w:val="a3"/>
          <w:color w:val="auto"/>
          <w:u w:val="none"/>
        </w:rPr>
        <w:t>30</w:t>
      </w:r>
    </w:p>
    <w:p w:rsidR="00560575" w:rsidRPr="00774271" w:rsidRDefault="00560575" w:rsidP="00560575">
      <w:pPr>
        <w:pStyle w:val="31"/>
        <w:rPr>
          <w:rStyle w:val="a3"/>
          <w:color w:val="auto"/>
          <w:u w:val="none"/>
        </w:rPr>
      </w:pPr>
      <w:r w:rsidRPr="00774271">
        <w:rPr>
          <w:rStyle w:val="a3"/>
          <w:color w:val="auto"/>
          <w:u w:val="none"/>
        </w:rPr>
        <w:t>Додатки</w:t>
      </w:r>
      <w:r w:rsidRPr="00774271">
        <w:rPr>
          <w:rStyle w:val="a3"/>
          <w:color w:val="auto"/>
          <w:u w:val="none"/>
        </w:rPr>
        <w:tab/>
      </w:r>
      <w:r>
        <w:rPr>
          <w:rStyle w:val="a3"/>
          <w:color w:val="auto"/>
          <w:u w:val="none"/>
        </w:rPr>
        <w:t>31</w:t>
      </w:r>
    </w:p>
    <w:p w:rsidR="00560575" w:rsidRPr="006A1646" w:rsidRDefault="00560575" w:rsidP="00560575">
      <w:pPr>
        <w:pStyle w:val="31"/>
        <w:rPr>
          <w:rStyle w:val="a3"/>
          <w:color w:val="auto"/>
          <w:u w:val="none"/>
        </w:rPr>
      </w:pPr>
      <w:r w:rsidRPr="00774271">
        <w:rPr>
          <w:rStyle w:val="a3"/>
          <w:color w:val="auto"/>
          <w:u w:val="none"/>
        </w:rPr>
        <w:t>Додаток 1. Заходи щодо реалізації Програми економічного і соціального</w:t>
      </w:r>
      <w:r w:rsidRPr="006A1646">
        <w:rPr>
          <w:rStyle w:val="a3"/>
          <w:color w:val="auto"/>
          <w:u w:val="none"/>
        </w:rPr>
        <w:t xml:space="preserve">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05A29" w:rsidRDefault="00560575" w:rsidP="00560575">
      <w:pPr>
        <w:spacing w:after="0"/>
        <w:rPr>
          <w:rFonts w:ascii="Times New Roman" w:hAnsi="Times New Roman"/>
          <w:sz w:val="6"/>
          <w:szCs w:val="6"/>
          <w:lang w:val="uk-UA"/>
        </w:rPr>
      </w:pPr>
    </w:p>
    <w:p w:rsidR="00560575" w:rsidRPr="00C40BD0" w:rsidRDefault="00560575" w:rsidP="00560575">
      <w:pPr>
        <w:spacing w:after="0"/>
        <w:rPr>
          <w:rFonts w:ascii="Times New Roman" w:hAnsi="Times New Roman"/>
          <w:b/>
          <w:sz w:val="6"/>
          <w:szCs w:val="6"/>
          <w:lang w:val="uk-UA"/>
        </w:rPr>
      </w:pPr>
    </w:p>
    <w:p w:rsidR="00560575" w:rsidRPr="006A1646" w:rsidRDefault="00560575" w:rsidP="00560575">
      <w:pPr>
        <w:pStyle w:val="31"/>
        <w:rPr>
          <w:rStyle w:val="a3"/>
          <w:color w:val="auto"/>
          <w:u w:val="none"/>
        </w:rPr>
      </w:pPr>
      <w:r w:rsidRPr="006A1646">
        <w:rPr>
          <w:rStyle w:val="a3"/>
          <w:color w:val="auto"/>
          <w:u w:val="none"/>
        </w:rPr>
        <w:t xml:space="preserve">Додаток 2. Основні показники економічного і соціального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A1646" w:rsidRDefault="00560575" w:rsidP="00560575">
      <w:pPr>
        <w:spacing w:after="0"/>
        <w:rPr>
          <w:rFonts w:ascii="Times New Roman" w:hAnsi="Times New Roman"/>
          <w:sz w:val="6"/>
          <w:szCs w:val="6"/>
          <w:lang w:val="uk-UA"/>
        </w:rPr>
      </w:pPr>
    </w:p>
    <w:p w:rsidR="00560575" w:rsidRPr="00A0509D" w:rsidRDefault="00560575" w:rsidP="00560575">
      <w:pPr>
        <w:spacing w:after="0"/>
        <w:rPr>
          <w:rFonts w:ascii="Times New Roman" w:hAnsi="Times New Roman"/>
          <w:sz w:val="28"/>
          <w:szCs w:val="28"/>
          <w:lang w:val="uk-UA"/>
        </w:rPr>
      </w:pPr>
      <w:r w:rsidRPr="00A0509D">
        <w:rPr>
          <w:rStyle w:val="a3"/>
          <w:rFonts w:ascii="Times New Roman" w:hAnsi="Times New Roman"/>
          <w:color w:val="auto"/>
          <w:sz w:val="28"/>
          <w:szCs w:val="28"/>
          <w:u w:val="none"/>
        </w:rPr>
        <w:t>Додаток 3. </w:t>
      </w:r>
      <w:r w:rsidRPr="00A0509D">
        <w:rPr>
          <w:rFonts w:ascii="Times New Roman" w:hAnsi="Times New Roman"/>
          <w:sz w:val="28"/>
          <w:szCs w:val="28"/>
        </w:rPr>
        <w:t xml:space="preserve">Перелік районних програм по галузях, фінансування яких </w:t>
      </w:r>
      <w:r>
        <w:rPr>
          <w:rFonts w:ascii="Times New Roman" w:hAnsi="Times New Roman"/>
          <w:sz w:val="28"/>
          <w:szCs w:val="28"/>
          <w:lang w:val="uk-UA"/>
        </w:rPr>
        <w:t xml:space="preserve">у 2018 році </w:t>
      </w:r>
      <w:r w:rsidRPr="00A0509D">
        <w:rPr>
          <w:rFonts w:ascii="Times New Roman" w:hAnsi="Times New Roman"/>
          <w:sz w:val="28"/>
          <w:szCs w:val="28"/>
        </w:rPr>
        <w:t xml:space="preserve"> здійснювати</w:t>
      </w:r>
      <w:r>
        <w:rPr>
          <w:rFonts w:ascii="Times New Roman" w:hAnsi="Times New Roman"/>
          <w:sz w:val="28"/>
          <w:szCs w:val="28"/>
          <w:lang w:val="uk-UA"/>
        </w:rPr>
        <w:t>меть</w:t>
      </w:r>
      <w:r w:rsidRPr="00A0509D">
        <w:rPr>
          <w:rFonts w:ascii="Times New Roman" w:hAnsi="Times New Roman"/>
          <w:sz w:val="28"/>
          <w:szCs w:val="28"/>
        </w:rPr>
        <w:t xml:space="preserve">ся  </w:t>
      </w:r>
      <w:r>
        <w:rPr>
          <w:rFonts w:ascii="Times New Roman" w:hAnsi="Times New Roman"/>
          <w:sz w:val="28"/>
          <w:szCs w:val="28"/>
          <w:lang w:val="uk-UA"/>
        </w:rPr>
        <w:t>за рахунок коштів районного бюджету.</w:t>
      </w:r>
    </w:p>
    <w:p w:rsidR="00B57CB9" w:rsidRDefault="00B57CB9">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931FE" w:rsidRPr="009E4D19" w:rsidRDefault="005931FE" w:rsidP="005931FE">
      <w:pPr>
        <w:pStyle w:val="1"/>
        <w:keepNext w:val="0"/>
        <w:widowControl w:val="0"/>
        <w:tabs>
          <w:tab w:val="left" w:pos="-3402"/>
        </w:tabs>
        <w:spacing w:before="0" w:after="240"/>
        <w:jc w:val="center"/>
        <w:rPr>
          <w:rFonts w:ascii="Times New Roman" w:hAnsi="Times New Roman"/>
          <w:sz w:val="28"/>
          <w:szCs w:val="28"/>
        </w:rPr>
      </w:pPr>
      <w:bookmarkStart w:id="0" w:name="_Toc303867478"/>
      <w:r w:rsidRPr="009E4D19">
        <w:rPr>
          <w:rFonts w:ascii="Times New Roman" w:hAnsi="Times New Roman"/>
          <w:sz w:val="28"/>
          <w:szCs w:val="28"/>
        </w:rPr>
        <w:lastRenderedPageBreak/>
        <w:t>ВСТУП</w:t>
      </w:r>
      <w:bookmarkEnd w:id="0"/>
    </w:p>
    <w:p w:rsidR="005931FE" w:rsidRPr="005931FE" w:rsidRDefault="005931FE" w:rsidP="005931FE">
      <w:pPr>
        <w:spacing w:after="0" w:line="240" w:lineRule="auto"/>
        <w:ind w:firstLine="90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Проект програми економічного і соціального розвитку Недригайлівського району на 2018</w:t>
      </w:r>
      <w:r w:rsidRPr="005931FE">
        <w:rPr>
          <w:rFonts w:ascii="Times New Roman" w:hAnsi="Times New Roman" w:cs="Times New Roman"/>
          <w:sz w:val="28"/>
          <w:szCs w:val="28"/>
        </w:rPr>
        <w:t> </w:t>
      </w:r>
      <w:r w:rsidRPr="005931FE">
        <w:rPr>
          <w:rFonts w:ascii="Times New Roman" w:hAnsi="Times New Roman" w:cs="Times New Roman"/>
          <w:sz w:val="28"/>
          <w:szCs w:val="28"/>
          <w:lang w:val="uk-UA"/>
        </w:rPr>
        <w:t xml:space="preserve">рік (далі – Програма) розроблено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 метою забезпечення реалізації Державної стратегії регіонального розвитку на період до 2020 року, затвердженої постановою Кабінету Міністрів України  від 6 серпня 2014 р. № 385, Стратегії регіонального розвитку Сумської області на період до 2020 року, затвердженої рішенням Сумської обласної ради від 09.04.2015 зі змінами від 16.07.2015, Плану її реалізації на 2018-2020 роки, затвердженого рішенням Сумської обласної ради від 15.09.2017, на виконання розпорядження голови Сумської обласної державної адміністрації від 30.10.2017 № 622-ОД «Про організацію розроблення проекту Програми економічного і соціального розвитку Сумської області на 2018 рік» та розпорядження голови Недригайлывської районної державної адміністрації від 14.11.2017 № 784-ОД «Про організацію розроблення проекту Програми економічного і соціального розвитку Недригайлівського раону на 2018 рік».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sz w:val="28"/>
          <w:szCs w:val="28"/>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2017 рік.</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bCs/>
          <w:sz w:val="28"/>
          <w:szCs w:val="28"/>
        </w:rPr>
      </w:pPr>
      <w:r w:rsidRPr="005931FE">
        <w:rPr>
          <w:rFonts w:ascii="Times New Roman" w:hAnsi="Times New Roman" w:cs="Times New Roman"/>
          <w:sz w:val="28"/>
          <w:szCs w:val="28"/>
        </w:rPr>
        <w:t xml:space="preserve">Програма розроблена з метою посилення ефективності спільних дій райдержадміністрації, територіальних органів міністерств та інших центральних органів виконавчої влади в районі, підприємств, установ та організацій, що ґрунтуються на досягненні основних цілей та пріоритетів розвитку району. </w:t>
      </w:r>
      <w:r w:rsidRPr="005931FE">
        <w:rPr>
          <w:rFonts w:ascii="Times New Roman" w:hAnsi="Times New Roman" w:cs="Times New Roman"/>
          <w:bCs/>
          <w:sz w:val="28"/>
          <w:szCs w:val="28"/>
        </w:rPr>
        <w:t xml:space="preserve">Програма направлена на підвищення якості життя жителів району.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bCs/>
          <w:sz w:val="28"/>
          <w:szCs w:val="28"/>
        </w:rPr>
        <w:t>Про</w:t>
      </w:r>
      <w:r w:rsidRPr="005931FE">
        <w:rPr>
          <w:rFonts w:ascii="Times New Roman" w:hAnsi="Times New Roman" w:cs="Times New Roman"/>
          <w:sz w:val="28"/>
          <w:szCs w:val="28"/>
        </w:rPr>
        <w:t>грама визначає цілі, завдання, основні заходи соціально-економічного і культурного розвитку Недригайлівського району на 2018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5931FE" w:rsidRPr="005931FE" w:rsidRDefault="005931FE" w:rsidP="005931FE">
      <w:pPr>
        <w:pStyle w:val="a4"/>
        <w:widowControl w:val="0"/>
        <w:tabs>
          <w:tab w:val="left" w:pos="-3402"/>
        </w:tabs>
        <w:ind w:firstLine="709"/>
        <w:jc w:val="both"/>
        <w:rPr>
          <w:b w:val="0"/>
        </w:rPr>
      </w:pPr>
      <w:r w:rsidRPr="005931FE">
        <w:rPr>
          <w:b w:val="0"/>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5931FE">
        <w:rPr>
          <w:b w:val="0"/>
          <w:sz w:val="28"/>
          <w:szCs w:val="28"/>
        </w:rPr>
        <w:br/>
        <w:t>2018 рік», «Основні показники економічного і соціального розвитку району на 2018 рік», «Перелік районних програм по галузях, фінансування яких у 2018 році здійснюватиметься за рахунок коштів районного бюджету».</w:t>
      </w:r>
    </w:p>
    <w:p w:rsidR="005931FE" w:rsidRPr="005931FE" w:rsidRDefault="005931FE" w:rsidP="005931FE">
      <w:pPr>
        <w:pStyle w:val="a4"/>
        <w:widowControl w:val="0"/>
        <w:tabs>
          <w:tab w:val="left" w:pos="-3402"/>
        </w:tabs>
        <w:jc w:val="center"/>
        <w:rPr>
          <w:sz w:val="28"/>
          <w:szCs w:val="28"/>
        </w:rPr>
      </w:pPr>
      <w:r w:rsidRPr="005931FE">
        <w:rPr>
          <w:b w:val="0"/>
          <w:color w:val="FF0000"/>
          <w:sz w:val="28"/>
          <w:szCs w:val="26"/>
        </w:rPr>
        <w:br w:type="page"/>
      </w:r>
      <w:r w:rsidRPr="005931FE">
        <w:rPr>
          <w:sz w:val="28"/>
          <w:szCs w:val="28"/>
        </w:rPr>
        <w:lastRenderedPageBreak/>
        <w:t>І. Соціально-економічний розвиток Недригайлівщини у 2017 році</w:t>
      </w:r>
    </w:p>
    <w:p w:rsidR="005931FE" w:rsidRDefault="005931FE" w:rsidP="005931FE">
      <w:pPr>
        <w:spacing w:after="0"/>
        <w:ind w:firstLine="708"/>
        <w:jc w:val="both"/>
        <w:rPr>
          <w:rFonts w:ascii="Times New Roman" w:hAnsi="Times New Roman" w:cs="Times New Roman"/>
          <w:sz w:val="28"/>
          <w:szCs w:val="28"/>
        </w:rPr>
      </w:pP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2017 рік для історії Недригайлівського району залишиться як рік стрімких реформ децентралізації. В 2017 році утворилося три об’єднані територіальні громади – Недригайлівська (площа 293,2 кв м, населення – 8870 осіб), Вільшанська – (плоша 258,5 кв м., населення 5117 осіб) та Коровинська (площа 199,5 кв м, населення – 3817 осіб). Таким чином, на сьогоднішній день в районі створено і працює 3 ОТГ, які охоплюють 73% площі території району та 1 Тернівська селищна і 4 – Засульська, Курманівська, Червонослобідська та Сакунихська сільських ради, в яких проживає 6,4 тис. осіб населення.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В 2017 році робота органів виконавчої влади спільно органами місцевого самоврядування була направлена на виконання Програми економічного і соціального розвитку Недригайлівського району на 2017 рік, яка  затверджена рішенням 12 сесії сьомого скликання Недригайлівської районної ради від 23 грудня 2016 року.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bCs/>
          <w:sz w:val="28"/>
          <w:szCs w:val="28"/>
        </w:rPr>
        <w:t xml:space="preserve">В контексті виконання Програми проводилася успішна робота на реалізацію 17 районних </w:t>
      </w:r>
      <w:r w:rsidRPr="005931FE">
        <w:rPr>
          <w:rFonts w:ascii="Times New Roman" w:hAnsi="Times New Roman" w:cs="Times New Roman"/>
          <w:sz w:val="28"/>
          <w:szCs w:val="28"/>
        </w:rPr>
        <w:t xml:space="preserve"> цільових (комплексних) програм</w:t>
      </w:r>
      <w:r w:rsidRPr="005931FE">
        <w:rPr>
          <w:rFonts w:ascii="Times New Roman" w:hAnsi="Times New Roman" w:cs="Times New Roman"/>
          <w:bCs/>
          <w:sz w:val="28"/>
          <w:szCs w:val="28"/>
        </w:rPr>
        <w:t xml:space="preserve"> у межах витрат головних розпорядників бюджетних коштів та окремих заходів Програми економічного і соціального розвитку району у галузях охорони здоров’я, освіти, підприємництва, житлово-комунального господарства,енергозбереження, будівництва, транспорту та дорожньої інфраструктури,  с</w:t>
      </w:r>
      <w:r w:rsidRPr="005931FE">
        <w:rPr>
          <w:rFonts w:ascii="Times New Roman" w:hAnsi="Times New Roman" w:cs="Times New Roman"/>
          <w:sz w:val="28"/>
          <w:szCs w:val="28"/>
        </w:rPr>
        <w:t>оціального захисту, підтримки дітей і молоді та інших.</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Вдалося досягнути певних результатів та позитивних показників розвитку району.</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t xml:space="preserve">Бюджетна політика.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За  2017 рік  доходів загального фонду (без урахування  міжбюджетних трансфертів) надійшло в сумі 59846,9 тис. грн. Затверджені показники по доходах в цілому по району виконані на 105,5 %, тобто додатково отримано 3135,5 тис.грн. В порівнянні з  2016 роком надходження збільшились на 18252,2 тис.грн. Приріст склав 43,9%.</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Всі сільські бюджети (крім  Сакунихської сільської ради, де відсоток виконання склав 97,0) виконали затверджені показники. Найвищий відсоток виконання: по Засульській  -138,1 %,  Курманівській  – 137,7 %, В.Будківській–133,8% сісльких радах . Районний бюджет виконано на 100,1 %.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Податку на доходи фізичних осіб як основного бюджетоутворюючого податкув районі  отримано в сумі 29918,6 тис.грн.,  виконання склало 100,1 % до затверджених показників. В порівнянні з 2016 роком надходження збільшилися на 12858,0 тис.гривень. </w:t>
      </w:r>
    </w:p>
    <w:p w:rsid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Плати за землю отримано 13455,6 тис.грн., що становить 113,0 % до затверджених показників. Додатково отримано 1061,4 тис. гривень.</w:t>
      </w:r>
    </w:p>
    <w:p w:rsidR="005931FE" w:rsidRDefault="005931FE" w:rsidP="005931FE">
      <w:pPr>
        <w:spacing w:after="0"/>
        <w:ind w:firstLine="720"/>
        <w:jc w:val="both"/>
        <w:rPr>
          <w:rFonts w:ascii="Times New Roman" w:hAnsi="Times New Roman" w:cs="Times New Roman"/>
          <w:sz w:val="28"/>
          <w:szCs w:val="28"/>
        </w:rPr>
      </w:pP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 </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lastRenderedPageBreak/>
        <w:t>Залучення інвестиційних коштів та участь у проектах.</w:t>
      </w:r>
    </w:p>
    <w:p w:rsidR="005931FE" w:rsidRPr="005931FE" w:rsidRDefault="005931FE" w:rsidP="005931FE">
      <w:pPr>
        <w:pStyle w:val="1"/>
        <w:spacing w:before="0" w:after="0"/>
        <w:ind w:firstLine="851"/>
        <w:rPr>
          <w:rFonts w:ascii="Times New Roman" w:hAnsi="Times New Roman"/>
          <w:b w:val="0"/>
          <w:sz w:val="28"/>
          <w:szCs w:val="28"/>
        </w:rPr>
      </w:pPr>
      <w:r w:rsidRPr="005931FE">
        <w:rPr>
          <w:rFonts w:ascii="Times New Roman" w:hAnsi="Times New Roman"/>
          <w:b w:val="0"/>
          <w:sz w:val="28"/>
          <w:szCs w:val="28"/>
        </w:rPr>
        <w:t xml:space="preserve">Завдяки участі району в спільній програмі Європейського союзу  та ООН в район  залучалися кошти міжнародних організацій. Наш район поряд ще із одним районом області  за рахунок міжнародної організації сприяв відновленню в районі кооперативного руху. В районі створені і успішно працюють два сільськогосподарські обслуговуючі кооперативи, які територіально обидва розташовані у Недригайлівській ОТГ (смт. Недригайлів та с. Хоружівка).  Загальна вартість проектів в 3 фазі (2015-2017 роки) по сільськогосподарському обслуговуючому кооперативу «Недригайлів» склала 1261,3 тис. гривень, з них внесок міжнародної організації – 921,0 тис гривень (73,0%), по сільськогосподарському обслуговуючому кооперативу «Господар» -1269,5 тис гривень, з них внесок ПРООН- 900,2 тис. гривень (71,0%). В поточному році кооператив «Недригайлів» одержав фінансової підтримки на суму 186,9 тис. гривень, кооператив «Господар» - на суму 167,0 тис. гривень.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Завдяки злагодженій роботі Недригайлівської районної державної адміністрації  та виконавчих комітетів сільських, селищних рад, в тому числі об’єднаних територіальних громад в район вдалося  залучити кошти державного бюджету, а саме - державного фонду регіонального розвитку на реалізацію трьох проектів по утепленню шкіл: Недригайлівської, Вільшанської та Коровинської ЗОШ І-ІІІ ст. </w:t>
      </w:r>
      <w:r w:rsidRPr="005931FE">
        <w:rPr>
          <w:rFonts w:ascii="Times New Roman" w:hAnsi="Times New Roman" w:cs="Times New Roman"/>
          <w:sz w:val="28"/>
          <w:szCs w:val="28"/>
        </w:rPr>
        <w:t>На сьогоднішній день в поточному році для Недригайлівської ЗОШ залучено  5 млн. державних коштів та 91,1 тис гривень коштів місцевого бюджету, з яких на 4,3 млн. гривень проведено робіт. По Вільшанській ЗОШ І-ІІІ ст. на 2017 рік на утеплення закладу по тендерних процедурах з державного бюджету проведено 2160,0 тис. гривень та з місцевого 259,2 тис грн, які повністю використані, роботи завершені.  По Коровинській ЗОШ І-ІІІ ст. із 4356,3 тис. гривень коштів державного бюджету та 482,9  тис. гривень місцевого бюджету освоєно 3385,1 тис гривень державного фонду. Станом на 31 грудня 2017 року не освоєно близько 1,5 млн. коштів за даним проектом, готовність реалізації якого склала 80%.</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Крім того, в 2017 році завдяки підтримці Народного депутата України М.І. Лаврика виділялися кошти державного бюджету  на здійснення заходів щодо соціально-економічного розвитку окремих територій. Недригайлівською селищною об’єднаною територіальною громадою було одержано таких коштів в сумі 685, 0 тис гривень, з яких освоєно 438.0 тис гривень, які направлені на придбання легкового автомобіля для АЗПСМ смт. Недригайлів та 3-х дитячих майданчиків для дошкільних навчальних закладів. Для інших територій, включаючи Вільшанську та Коровинську сільські ОТГ виділено коштів в сумі 2321,1 тис гривень, з яких освоєно 1876,7 тис гривень на реалізацію  заходів, які  в основному  направлені на поліпшення матеріально-технічної бази закладів освіти, культури та медичної галузі. </w:t>
      </w:r>
    </w:p>
    <w:p w:rsidR="005931FE" w:rsidRPr="005931FE" w:rsidRDefault="005931FE" w:rsidP="005931FE">
      <w:pPr>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Спільними зусиллями Недригайлівською райдержадміністрації, районної ради та Недригайлівської селищної ОТГ вдалося залучити кошти державного бюджету на формування інфраструктури ОТГ. На реалізацію 5 проектів з </w:t>
      </w:r>
      <w:r w:rsidRPr="005931FE">
        <w:rPr>
          <w:rFonts w:ascii="Times New Roman" w:hAnsi="Times New Roman" w:cs="Times New Roman"/>
          <w:sz w:val="28"/>
          <w:szCs w:val="28"/>
        </w:rPr>
        <w:lastRenderedPageBreak/>
        <w:t>державного бюджету було виділено 3257,7 тис .гривень, з місцевого бюджету – 255,1тис гривень. За ці кошти вдалося провести:</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спецтехніки для КП «Недригайлівводосервіс» Недригайлівської селищної ради  на суму 1160,85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шкільного автобусу для Недригайлівської опорної школи за 1700,0 тис. грн.( з низ 1500 тис грн.. – кошти держбюджету);</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будівництво вуличного освітлення по с. Маршали – 103,9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розроблення містобудівної та планувальної документації для населених пунктів громади – використано  143,7 тис. гривень коштів державного бюджету та 55,1 тис грн. - місцевого бюджету. </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Транспорт та транспортна інфраструктура.</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Окремо слід відмітити, що завдяки методиці співфінасування вдалося розпочати роботу в районі по проведенню капітального ремонту доріг. Так, Недригайлівською селищною ОТГ в звітному році розпочато реалізацію  проекту «Капітальний ремонт дороги по вул. Вишнева (від вул. Шевченка до вул. Шкільна) в смт. Недригайлів Сумської області»  загальною вартістю 1152,8 тис. гривень, в тому числі кошти Державного бюджету – 840,99 тис. грн., які стовідсотково освоєні та кошти місцевого бюджету – 311, 79 тис грн., з яких освоєно 258,6 тис гривень (83%). Такою Недригайлівською селищною ОТГ проведено капітальний ремонт дороги по вулиці Шевченка с. Іваниця Недригайлівського району Сумської області – на суму 321,1 тис. грн.</w:t>
      </w:r>
    </w:p>
    <w:p w:rsidR="005931FE" w:rsidRPr="005931FE" w:rsidRDefault="005931FE" w:rsidP="005931FE">
      <w:pPr>
        <w:pStyle w:val="a6"/>
        <w:spacing w:after="0"/>
        <w:ind w:left="0"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З метою  створення на дорогах належних умов  безпеки  руху  та  сучасних  елементів  дорожнього  сервісу, забезпечення  автомобільних  перевезень  пасажирів  та   вантажів, зменшення збитків через незадовільні дорожні умови та в подальшому підвищення  соціального рівня   життя   населення в  районі затверджена рішенням 18 сесії Недригайлівської районної ради від 30.05.2017 Програма будівництва, реконструкції, ремонту та утримання місцевих доріг районного значення Недригайлівського району на 2017-2018 роки. До діючої Програми внесені зміни, затверджені рішенням відповідних  сесій районної ради від 28.07.2017, 29.08.2017 та 06.10.2017.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 xml:space="preserve">Перелік автомобільних доріг місцевого значення, які першочергово потребують ремонту і визначені в Паспорті мережі автомобільних доріг загального користування місцевого значення, затвердженому Недригайлівською районною державною адміністрацією та  Службою автомобільних доріг у Сумській області покладені в основу Програми і наведені в додатку 1 до неї.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Програмою передбачено, що витрати, пов'язані з будівництвом, реконструкцією, ремонтом і утриманням комунальних автомобільних доріг, здійснюються за рахунок бюджетних   та інших  позабюджетних коштів (кошти спонсорів, меценатів, кошти фізичних та юридичних осіб – підприємців, які здійснюють діяльність на території відповідного населеного пункту).</w:t>
      </w:r>
    </w:p>
    <w:p w:rsidR="005931FE" w:rsidRPr="005931FE" w:rsidRDefault="005931FE" w:rsidP="005931FE">
      <w:pPr>
        <w:spacing w:after="0"/>
        <w:ind w:firstLine="72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Таким чином, одним із першочергових завдань для району є раціональне фінансування галузі дорожнього господарства, а саме: виділення коштів на</w:t>
      </w:r>
      <w:r w:rsidRPr="005931FE">
        <w:rPr>
          <w:rFonts w:ascii="Times New Roman" w:hAnsi="Times New Roman" w:cs="Times New Roman"/>
          <w:b/>
          <w:sz w:val="28"/>
          <w:szCs w:val="28"/>
          <w:lang w:val="uk-UA"/>
        </w:rPr>
        <w:t xml:space="preserve"> </w:t>
      </w:r>
      <w:r w:rsidRPr="005931FE">
        <w:rPr>
          <w:rStyle w:val="afe"/>
          <w:rFonts w:ascii="Times New Roman" w:hAnsi="Times New Roman" w:cs="Times New Roman"/>
          <w:b w:val="0"/>
          <w:sz w:val="28"/>
          <w:szCs w:val="28"/>
          <w:lang w:val="uk-UA"/>
        </w:rPr>
        <w:lastRenderedPageBreak/>
        <w:t xml:space="preserve">будівництво, реконструкцію, ремонт та утримання вулиць і доріг комунальної власності </w:t>
      </w:r>
      <w:r w:rsidRPr="005931FE">
        <w:rPr>
          <w:rFonts w:ascii="Times New Roman" w:hAnsi="Times New Roman" w:cs="Times New Roman"/>
          <w:sz w:val="28"/>
          <w:szCs w:val="28"/>
          <w:lang w:val="uk-UA"/>
        </w:rPr>
        <w:t xml:space="preserve">району.  </w:t>
      </w:r>
    </w:p>
    <w:p w:rsidR="005931FE" w:rsidRPr="005931FE" w:rsidRDefault="005931FE" w:rsidP="005931FE">
      <w:pPr>
        <w:spacing w:after="0"/>
        <w:ind w:firstLine="720"/>
        <w:jc w:val="both"/>
        <w:rPr>
          <w:rFonts w:ascii="Times New Roman" w:hAnsi="Times New Roman" w:cs="Times New Roman"/>
          <w:b/>
          <w:sz w:val="28"/>
          <w:szCs w:val="28"/>
        </w:rPr>
      </w:pPr>
      <w:r w:rsidRPr="005931FE">
        <w:rPr>
          <w:rFonts w:ascii="Times New Roman" w:hAnsi="Times New Roman" w:cs="Times New Roman"/>
          <w:sz w:val="28"/>
          <w:szCs w:val="28"/>
        </w:rPr>
        <w:t>В  районі потребують капітального та поточного ремонтів більше 80% комунальних доріг. Відповідно до Програми, на  2017 рік визначено першочергово поліпшити якість дорожнього покриття за напрямками Недригайлів-Козельне та Недригайлів-Рубанка, оскільки населені пункти Козельненської та Рубанської сільських рад є одними із найвіддаленіших сіл до районного центру, стан доріг в яких  вкрай незадовільний і це впливає на стан автомобільних пасажирських перевезень за даними напрямами.</w:t>
      </w:r>
    </w:p>
    <w:tbl>
      <w:tblPr>
        <w:tblW w:w="14545" w:type="dxa"/>
        <w:tblInd w:w="-12" w:type="dxa"/>
        <w:tblLook w:val="0000"/>
      </w:tblPr>
      <w:tblGrid>
        <w:gridCol w:w="9759"/>
        <w:gridCol w:w="4786"/>
      </w:tblGrid>
      <w:tr w:rsidR="005931FE" w:rsidRPr="005931FE" w:rsidTr="00025399">
        <w:trPr>
          <w:tblHeader/>
        </w:trPr>
        <w:tc>
          <w:tcPr>
            <w:tcW w:w="9759" w:type="dxa"/>
          </w:tcPr>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Враховуючи вищевикладене, районною владою </w:t>
            </w:r>
            <w:r w:rsidRPr="005931FE">
              <w:rPr>
                <w:rFonts w:ascii="Times New Roman" w:hAnsi="Times New Roman" w:cs="Times New Roman"/>
                <w:sz w:val="28"/>
                <w:szCs w:val="28"/>
                <w:lang w:val="uk-UA"/>
              </w:rPr>
              <w:t xml:space="preserve">спільно з органами місцевого самоврядування </w:t>
            </w:r>
            <w:r w:rsidRPr="005931FE">
              <w:rPr>
                <w:rFonts w:ascii="Times New Roman" w:hAnsi="Times New Roman" w:cs="Times New Roman"/>
                <w:sz w:val="28"/>
                <w:szCs w:val="28"/>
              </w:rPr>
              <w:t xml:space="preserve">в </w:t>
            </w:r>
            <w:r w:rsidRPr="005931FE">
              <w:rPr>
                <w:rFonts w:ascii="Times New Roman" w:hAnsi="Times New Roman" w:cs="Times New Roman"/>
                <w:sz w:val="28"/>
                <w:szCs w:val="28"/>
                <w:lang w:val="uk-UA"/>
              </w:rPr>
              <w:t>звітно</w:t>
            </w:r>
            <w:r w:rsidRPr="005931FE">
              <w:rPr>
                <w:rFonts w:ascii="Times New Roman" w:hAnsi="Times New Roman" w:cs="Times New Roman"/>
                <w:sz w:val="28"/>
                <w:szCs w:val="28"/>
              </w:rPr>
              <w:t xml:space="preserve">му році приділялася значна увага на виконання зазначених заходів з метою поліпшення якості дорожнього покриття та надання послуг по пасажирських перевезеннях. </w:t>
            </w:r>
          </w:p>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 рамках виконання Програми будівництва, реконструкції, ремонту та утримання місцевих доріг районного значення Недригайлівського району на 2017-2018 роки </w:t>
            </w:r>
            <w:r w:rsidRPr="005931FE">
              <w:rPr>
                <w:rFonts w:ascii="Times New Roman" w:hAnsi="Times New Roman" w:cs="Times New Roman"/>
                <w:sz w:val="28"/>
                <w:szCs w:val="28"/>
                <w:lang w:val="uk-UA"/>
              </w:rPr>
              <w:t xml:space="preserve">в 2017 році </w:t>
            </w:r>
            <w:r w:rsidRPr="005931FE">
              <w:rPr>
                <w:rFonts w:ascii="Times New Roman" w:hAnsi="Times New Roman" w:cs="Times New Roman"/>
                <w:sz w:val="28"/>
                <w:szCs w:val="28"/>
              </w:rPr>
              <w:t>вдалося виконати наступне:</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 поточний (аварійно-ямковий) ремонт дорожнього покриття на ділянці с. Коровинці км 17+396 дот с. Юхти км 24+250 автодороги Томашівка-Коровинці-Рубанка протяжністю 6881 п.м. на суму 997,1 тис гривень;</w:t>
            </w:r>
          </w:p>
          <w:p w:rsidR="005931FE" w:rsidRPr="005931FE" w:rsidRDefault="005931FE" w:rsidP="005931FE">
            <w:pPr>
              <w:pStyle w:val="a6"/>
              <w:widowControl w:val="0"/>
              <w:spacing w:after="0"/>
              <w:ind w:left="0"/>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 </w:t>
            </w:r>
            <w:r w:rsidRPr="005931FE">
              <w:rPr>
                <w:rFonts w:ascii="Times New Roman" w:hAnsi="Times New Roman" w:cs="Times New Roman"/>
                <w:sz w:val="28"/>
                <w:szCs w:val="28"/>
              </w:rPr>
              <w:t>поточний (аварійно-ямковий) ремонт дорожнього покриття на ділянці с. Козельне межа Лебединського району автодороги Лебедин-Курган-Василівка-Козельне  протяжністю 900 п.м. на суму 305,2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-поточний (аварійно-ямковий) ремонт дорожнього покриття  автодороги Т-19-26 автодороги 0191005 по с. Козельне протяжністю 2215 п.м. на суму 124,5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i/>
                <w:iCs/>
                <w:sz w:val="28"/>
                <w:szCs w:val="28"/>
              </w:rPr>
            </w:pPr>
            <w:r w:rsidRPr="005931FE">
              <w:rPr>
                <w:rFonts w:ascii="Times New Roman" w:hAnsi="Times New Roman" w:cs="Times New Roman"/>
                <w:sz w:val="28"/>
                <w:szCs w:val="28"/>
              </w:rPr>
              <w:t>-поточний (аварійно-ямковий) ремонт дорожнього покриття на ділянці с. Коровинці – с. Дігтярівка автодороги Юхти-Коровинці-Гай-Ракова Січ  протяжністю 2734 п.м. на суму 145,7 тис гривень;</w:t>
            </w:r>
          </w:p>
        </w:tc>
        <w:tc>
          <w:tcPr>
            <w:tcW w:w="4786" w:type="dxa"/>
          </w:tcPr>
          <w:p w:rsidR="005931FE" w:rsidRPr="005931FE" w:rsidRDefault="005931FE" w:rsidP="005931FE">
            <w:pPr>
              <w:spacing w:after="0"/>
              <w:jc w:val="both"/>
              <w:rPr>
                <w:rFonts w:ascii="Times New Roman" w:hAnsi="Times New Roman" w:cs="Times New Roman"/>
                <w:i/>
                <w:iCs/>
                <w:sz w:val="28"/>
                <w:szCs w:val="28"/>
              </w:rPr>
            </w:pPr>
          </w:p>
        </w:tc>
      </w:tr>
    </w:tbl>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(аварійно-ямковий) ремонт дорожнього покриття  автодороги Штепівка –Катеринівка-Михйлівська Цілина – Тимченки-Кушніри на ділянці Саєво-Кушніри протяжністю майже 16 км на суму 546,2 тис. гривень.</w:t>
      </w:r>
    </w:p>
    <w:p w:rsidR="005931FE" w:rsidRPr="005931FE" w:rsidRDefault="005931FE" w:rsidP="005931FE">
      <w:pPr>
        <w:pStyle w:val="aff3"/>
        <w:spacing w:after="0" w:line="240" w:lineRule="auto"/>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Тобто з місцевого бюджету в 2017 році перераховано та освоєно коштів на ремонт автомобільних доріг місцевого значення в сумі більше 2 млн. гривень.</w:t>
      </w:r>
    </w:p>
    <w:p w:rsidR="005931FE" w:rsidRPr="005931FE" w:rsidRDefault="005931FE" w:rsidP="005931FE">
      <w:pPr>
        <w:pStyle w:val="aff3"/>
        <w:spacing w:after="0" w:line="240" w:lineRule="auto"/>
        <w:ind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5931FE" w:rsidRDefault="005931FE" w:rsidP="005931FE">
      <w:pPr>
        <w:pStyle w:val="aff3"/>
        <w:spacing w:after="0" w:line="240" w:lineRule="auto"/>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          Також ще одним важливим та актуальним на сьогодні елементом в галузі дорожнього господарства  залишається створення, облаштування та обслуговування майданчика по здійсненню вагового контролю під час перетинання території Недригайлівського району великогабаритними транспортними засобами. Відповідно до наданих розрахунків ДП «Сумський облавтодор» сума коштів складає 271,0 тис гривень (без щорічного </w:t>
      </w:r>
      <w:r w:rsidRPr="005931FE">
        <w:rPr>
          <w:rFonts w:ascii="Times New Roman" w:eastAsia="Times New Roman" w:hAnsi="Times New Roman" w:cs="Times New Roman"/>
          <w:sz w:val="28"/>
          <w:szCs w:val="28"/>
          <w:lang w:val="uk-UA"/>
        </w:rPr>
        <w:lastRenderedPageBreak/>
        <w:t xml:space="preserve">обслуговування). В 2017 році даний захід не вдалося реалізувати і тому він є одним із пріоритетних у 2018 році галузі транспортної інфраструктури. </w:t>
      </w:r>
    </w:p>
    <w:p w:rsidR="005931FE" w:rsidRPr="005931FE" w:rsidRDefault="005931FE" w:rsidP="005931FE">
      <w:pPr>
        <w:pStyle w:val="aff3"/>
        <w:spacing w:after="0" w:line="240" w:lineRule="auto"/>
        <w:ind w:firstLine="851"/>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На сьогодні в районі працює два приватних перевізники на 9 міжміських маршрутах загального користування, що не виходять за межі району. Завдяки співпраці Недригайлівської районної державно адміністрації, Недригайлівського селищного та Коровинського сільських голів ОТГ  вдалося залучити перевізника, який обслуговує маршрути Недригайлів-Руанка, Недригайлів-Горькове, які донедавна не обслуговувалися. </w:t>
      </w:r>
    </w:p>
    <w:p w:rsidR="005931FE" w:rsidRPr="005931FE" w:rsidRDefault="005931FE" w:rsidP="005931FE">
      <w:pPr>
        <w:spacing w:after="0"/>
        <w:ind w:firstLine="708"/>
        <w:jc w:val="both"/>
        <w:rPr>
          <w:rFonts w:ascii="Times New Roman" w:hAnsi="Times New Roman" w:cs="Times New Roman"/>
          <w:b/>
          <w:color w:val="000000"/>
          <w:sz w:val="28"/>
          <w:szCs w:val="28"/>
          <w:shd w:val="clear" w:color="auto" w:fill="FFFFFF"/>
          <w:lang w:val="uk-UA"/>
        </w:rPr>
      </w:pPr>
      <w:r w:rsidRPr="005931FE">
        <w:rPr>
          <w:rFonts w:ascii="Times New Roman" w:hAnsi="Times New Roman" w:cs="Times New Roman"/>
          <w:sz w:val="28"/>
          <w:szCs w:val="28"/>
          <w:lang w:val="uk-UA"/>
        </w:rPr>
        <w:t xml:space="preserve">  </w:t>
      </w:r>
      <w:r w:rsidRPr="005931FE">
        <w:rPr>
          <w:rFonts w:ascii="Times New Roman" w:hAnsi="Times New Roman" w:cs="Times New Roman"/>
          <w:b/>
          <w:color w:val="000000"/>
          <w:sz w:val="28"/>
          <w:szCs w:val="28"/>
          <w:shd w:val="clear" w:color="auto" w:fill="FFFFFF"/>
          <w:lang w:val="uk-UA"/>
        </w:rPr>
        <w:t>Агропромисловий комплекс.</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На сьогодні агропромисловий комплекс є однією з провідних галузей економіки Недригайлівського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Він налічує 21 сільськогосподарське підприємство різних форм власності та господарювання, 23 фермерських господарства. Крім того агропромисловий  комплекс включає в себе 4 сільськогосподарських  обслуговуючих кооперативи та 9172 особистих селянських господарств, з них 6752  утримують тваринництво.</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Fonts w:ascii="Times New Roman" w:hAnsi="Times New Roman" w:cs="Times New Roman"/>
          <w:sz w:val="28"/>
          <w:szCs w:val="28"/>
        </w:rPr>
        <w:t xml:space="preserve">В звітному періоді забезпечено виконання одного з основних завдань- забезпечення продовольчої безпеки населення району. Так, у 2017 році   </w:t>
      </w:r>
      <w:r w:rsidRPr="005931FE">
        <w:rPr>
          <w:rStyle w:val="50"/>
          <w:rFonts w:ascii="Times New Roman" w:eastAsiaTheme="minorEastAsia" w:hAnsi="Times New Roman"/>
          <w:b w:val="0"/>
          <w:i w:val="0"/>
          <w:sz w:val="28"/>
          <w:szCs w:val="28"/>
        </w:rPr>
        <w:t xml:space="preserve">зібрано: </w:t>
      </w:r>
      <w:r w:rsidRPr="005931FE">
        <w:rPr>
          <w:rFonts w:ascii="Times New Roman" w:hAnsi="Times New Roman" w:cs="Times New Roman"/>
          <w:sz w:val="28"/>
          <w:szCs w:val="28"/>
        </w:rPr>
        <w:t>о</w:t>
      </w:r>
      <w:r w:rsidRPr="005931FE">
        <w:rPr>
          <w:rStyle w:val="50"/>
          <w:rFonts w:ascii="Times New Roman" w:eastAsiaTheme="minorEastAsia" w:hAnsi="Times New Roman"/>
          <w:b w:val="0"/>
          <w:i w:val="0"/>
          <w:sz w:val="28"/>
          <w:szCs w:val="28"/>
        </w:rPr>
        <w:t>зимої пшениці на площі 9,2 тис. гектарів, намолочено 47 тис. тонн при урожайності 50,6 центнери з гектара; ячменю - 285 гектарів, намолочено1,1 тис. тонн при врожайності 39,9 центнери з гектара; гороху обмолочено на площі 0,8 тис. га, намолочено 2,9 тис. тонн при врожайності 36,2 центнери з гектара; жита обмолочено 145 гектарів; ярої пшениці - 32 гектари, намолочено 96 тонн при врожайності 30 центнерів з гектара.</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Зібрано соняшнику на площі 8217 га (96%), намолочено 20429 т, урожайність складає 25,0 центнера з гектара,  сої обмолочено на 99% площ -  9454 га, намолочено 19272  т, урожайність склала  20,0 центнера з гектара. Проводиться збирання кукурудзи на зерно, зібрано 4466 га (23,2%) намолочено 36316 т, урожайність 79,0 ц/га.Овочі зібрано 100%.</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Під урожай наступного року сільськогосподарські підприємства району посіяли озимої пшениці на площі 5878 га та озимого ріпаку – 2037 га.</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Середній відсоток виплати від грошової вартості орендованою земельної частки (паю) з 5,4 за 2016 рік до 8,2 в 2017 році, що дало змогу  збільшити доходи населення на 48, 8 млн. грн.</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В 2017 році отримано фінансової підтримки на розвиток сільських територій   в сумі 2,1 млн. гривень, що більше в порівнянні з 2016 роком на 2%.</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lastRenderedPageBreak/>
        <w:t>Проводиться постійна робота по залученню інвестиційних коштів в сільське господарство. Так,  аграрними компаніями за звітний рік   вкладено коштів в сумі 8977,3 тис. гривень, з них:</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с/г техніки – 7465, 3 тис грн.;</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обладнання в цех по помивці, шліфуванню та пакуванню овочевої продукції – 1200,0 тис гривень;</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ремонт тваринницьких приміщень – 312 тис гривень.</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   Житлово-комунальне господарство та  житлова політика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 року Районна цільова програма підтримки індивідуального житлового будівництва «Власний дім» на 207-2018 роки. На 2017 рік програмою і районним бюджетом було передбачено 200,0 тис гривень,  1 сім’я забажала отримати кредит, однак за браком часу не змогли використати своє право на отримання кредиту. На 2018 рік в районному бюджеті передбачено 50,0 тис. гривень  на виконання зазначеної Програми, виконавчими комітетами сільських і селищної ОТГ проводиться робота по прийняттю відповідних програм.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    Виконані роботи з будівництва та реконструкції  мереж вуличного освітлення на суму 657,4 тис гривень, в тому числі  по: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Деркачівка – збудовано мережі протяжністю 9,5 км,      встановлено 5 лічильників, 125 світильників, вартість робіт склала 283,6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смт Недригайлів реконструйовано 1,15 км мережі, встановлено 1 лічильни, 16 світильиків на заальну суму 67,0 тис. грн.   та як зазначалося по с. Маршали Недригайлівської ОТГ на суму 103,9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Великі Будки – збудовано 9,9 км мережі, в становлень 3 лічильники, 151 світильник- вартість робіт клала 202,9 тис грн.</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Енергозбереження</w:t>
      </w:r>
    </w:p>
    <w:p w:rsidR="005931FE" w:rsidRPr="005931FE" w:rsidRDefault="005931FE" w:rsidP="005931FE">
      <w:pPr>
        <w:spacing w:after="0"/>
        <w:ind w:firstLine="624"/>
        <w:jc w:val="both"/>
        <w:rPr>
          <w:rFonts w:ascii="Times New Roman" w:hAnsi="Times New Roman" w:cs="Times New Roman"/>
          <w:sz w:val="28"/>
          <w:szCs w:val="28"/>
        </w:rPr>
      </w:pPr>
      <w:r w:rsidRPr="005931FE">
        <w:rPr>
          <w:rFonts w:ascii="Times New Roman" w:hAnsi="Times New Roman" w:cs="Times New Roman"/>
          <w:sz w:val="28"/>
          <w:szCs w:val="28"/>
        </w:rPr>
        <w:t>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2017 році отримано 132 кредити  на загальну суму  1 995,0 тис.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продовжується капітальний ремонт Тернівської дитячої школи мистецтв. Замовлено кошторисну документацію на «Капітальний ремонт приміщення районного будинку культури» на суму 1450,0 тис. грн. Надійшло 300,0 тис. грн. з державного бюджету, які не освоєні та повернуті до бюджету.</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Споживчий ринок та розвиток підприємництва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На сьогодні в районі зареєстровано 466 підприємців-фізичних осіб, якими відкрито 8 закладів торгівлі, 2 заклади з надання побутових послуг та 2 заклади ресторанного господарства. Суб’єктами підприємництва у звітному періоді сплачено до бюджету 5454,7 тис. гривень, що становить 8% до </w:t>
      </w:r>
      <w:r w:rsidRPr="005931FE">
        <w:rPr>
          <w:rFonts w:ascii="Times New Roman" w:hAnsi="Times New Roman" w:cs="Times New Roman"/>
          <w:sz w:val="28"/>
          <w:szCs w:val="28"/>
        </w:rPr>
        <w:lastRenderedPageBreak/>
        <w:t>загальних надходжень. За 9 місяців 2017 року за статичними даними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В контексті підтримки підприємництва в районі слід відмітити, що рішенням 22 сесії 7 скликання Недригайлівської районної ради від  06.10.2017 року продовжено термін дії Програми розвитку малого та середнього підприємництва в Недригайлівському районі до 2020 року та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2017 рік, на 2018 рік – 50,0 тис. гривень для фінансування вищевказаних заходів з районного бюджету. Відповідні програми затверджують і об’єднані територіальні громади.</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Соціальний та гуманітарний розвиток.</w:t>
      </w:r>
    </w:p>
    <w:p w:rsidR="005931FE" w:rsidRPr="00C77ACB" w:rsidRDefault="005931FE" w:rsidP="005931FE">
      <w:pPr>
        <w:pStyle w:val="a4"/>
        <w:ind w:firstLine="709"/>
        <w:jc w:val="both"/>
        <w:rPr>
          <w:b w:val="0"/>
          <w:color w:val="FF0000"/>
          <w:sz w:val="28"/>
          <w:szCs w:val="28"/>
        </w:rPr>
      </w:pPr>
      <w:r w:rsidRPr="00C77ACB">
        <w:rPr>
          <w:b w:val="0"/>
          <w:sz w:val="28"/>
          <w:szCs w:val="28"/>
        </w:rPr>
        <w:t xml:space="preserve">Середньомісячна заробітна плата одного штатного працівника за січень-вересень 2017 року склала 5114 гривень, що на 59,3% більше рівня 2016 року. Слід відмітити, що в районі подолане таке негативне явище як заборгованість із виплати заробітної плати працівникам підприємств, установ та організацій , сума якої на початок 2017 року становила 193, 9 тис гривень. </w:t>
      </w:r>
    </w:p>
    <w:p w:rsidR="005931FE" w:rsidRPr="005931FE" w:rsidRDefault="005931FE" w:rsidP="005931FE">
      <w:pPr>
        <w:pStyle w:val="211"/>
        <w:spacing w:line="240" w:lineRule="auto"/>
        <w:ind w:firstLine="720"/>
        <w:rPr>
          <w:b w:val="0"/>
          <w:bCs/>
          <w:sz w:val="28"/>
          <w:szCs w:val="28"/>
          <w:lang w:val="uk-UA"/>
        </w:rPr>
      </w:pPr>
      <w:r w:rsidRPr="005931FE">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5931FE" w:rsidRDefault="005931FE" w:rsidP="005931FE">
      <w:pPr>
        <w:pStyle w:val="a4"/>
        <w:ind w:firstLine="708"/>
        <w:jc w:val="both"/>
        <w:rPr>
          <w:b w:val="0"/>
          <w:sz w:val="28"/>
          <w:szCs w:val="28"/>
        </w:rPr>
      </w:pPr>
      <w:r w:rsidRPr="005931FE">
        <w:rPr>
          <w:b w:val="0"/>
          <w:sz w:val="28"/>
          <w:szCs w:val="28"/>
        </w:rPr>
        <w:t>Протягом січня - грудня 2017 року відбулося 7 засідань робочої групи з питань легалізації заробітної плати та зайнятості населення, на яких заслухано 20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5931FE" w:rsidRPr="005931FE" w:rsidRDefault="005931FE" w:rsidP="005931FE">
      <w:pPr>
        <w:pStyle w:val="a4"/>
        <w:ind w:firstLine="709"/>
        <w:jc w:val="both"/>
        <w:rPr>
          <w:b w:val="0"/>
          <w:sz w:val="28"/>
          <w:szCs w:val="28"/>
          <w:lang w:val="ru-RU"/>
        </w:rPr>
      </w:pPr>
      <w:r w:rsidRPr="005931FE">
        <w:rPr>
          <w:b w:val="0"/>
          <w:sz w:val="28"/>
          <w:szCs w:val="28"/>
        </w:rPr>
        <w:t>Протягом січня-грудня 2017 року послугами служби зайнятості скористалося 1160</w:t>
      </w:r>
      <w:r w:rsidRPr="005931FE">
        <w:rPr>
          <w:b w:val="0"/>
          <w:sz w:val="28"/>
          <w:szCs w:val="28"/>
          <w:lang w:val="ru-RU"/>
        </w:rPr>
        <w:t xml:space="preserve"> </w:t>
      </w:r>
      <w:r w:rsidRPr="005931FE">
        <w:rPr>
          <w:b w:val="0"/>
          <w:sz w:val="28"/>
          <w:szCs w:val="28"/>
        </w:rPr>
        <w:t xml:space="preserve">незайнятих громадян,  що на 1% менше, ніж за аналогічний період 2016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bCs/>
          <w:sz w:val="28"/>
          <w:szCs w:val="28"/>
        </w:rPr>
        <w:t xml:space="preserve">За січень-грудень 2017 року </w:t>
      </w:r>
      <w:r w:rsidRPr="005931FE">
        <w:rPr>
          <w:rFonts w:ascii="Times New Roman" w:hAnsi="Times New Roman" w:cs="Times New Roman"/>
          <w:sz w:val="28"/>
          <w:szCs w:val="28"/>
        </w:rPr>
        <w:t xml:space="preserve">за направленням служби зайнятості </w:t>
      </w:r>
      <w:r w:rsidRPr="005931FE">
        <w:rPr>
          <w:rFonts w:ascii="Times New Roman" w:hAnsi="Times New Roman" w:cs="Times New Roman"/>
          <w:bCs/>
          <w:sz w:val="28"/>
          <w:szCs w:val="28"/>
        </w:rPr>
        <w:t>працевлаштовано</w:t>
      </w:r>
      <w:r w:rsidRPr="005931FE">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5931FE" w:rsidRDefault="005931FE" w:rsidP="005931FE">
      <w:pPr>
        <w:pStyle w:val="a6"/>
        <w:spacing w:after="0"/>
        <w:ind w:left="0" w:firstLine="851"/>
        <w:jc w:val="both"/>
        <w:rPr>
          <w:rFonts w:ascii="Times New Roman" w:hAnsi="Times New Roman" w:cs="Times New Roman"/>
          <w:sz w:val="28"/>
          <w:szCs w:val="28"/>
          <w:lang w:val="uk-UA" w:eastAsia="uk-UA"/>
        </w:rPr>
      </w:pPr>
      <w:r w:rsidRPr="005931FE">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5931FE">
        <w:rPr>
          <w:rFonts w:ascii="Times New Roman" w:hAnsi="Times New Roman" w:cs="Times New Roman"/>
          <w:sz w:val="28"/>
          <w:szCs w:val="28"/>
          <w:lang w:val="uk-UA"/>
        </w:rPr>
        <w:br/>
        <w:t xml:space="preserve">4 відділення, за 2017 рік надані соціальні послуги 2665 непрацездатним </w:t>
      </w:r>
      <w:r w:rsidRPr="005931FE">
        <w:rPr>
          <w:rFonts w:ascii="Times New Roman" w:hAnsi="Times New Roman" w:cs="Times New Roman"/>
          <w:sz w:val="28"/>
          <w:szCs w:val="28"/>
          <w:lang w:val="uk-UA"/>
        </w:rPr>
        <w:lastRenderedPageBreak/>
        <w:t xml:space="preserve">громадянам. </w:t>
      </w:r>
      <w:r w:rsidRPr="005931FE">
        <w:rPr>
          <w:rFonts w:ascii="Times New Roman" w:hAnsi="Times New Roman" w:cs="Times New Roman"/>
          <w:sz w:val="28"/>
          <w:szCs w:val="28"/>
        </w:rPr>
        <w:t>Відсоток охоплення потребуючих обслуговуванням територіальним центром становить 100 %. Соціальним обслуговуванням охоплено всі сільські та селищні ради району</w:t>
      </w:r>
      <w:r w:rsidRPr="005931FE">
        <w:rPr>
          <w:rFonts w:ascii="Times New Roman" w:hAnsi="Times New Roman" w:cs="Times New Roman"/>
          <w:sz w:val="28"/>
          <w:szCs w:val="28"/>
          <w:lang w:val="uk-UA"/>
        </w:rPr>
        <w:t>.</w:t>
      </w:r>
      <w:r w:rsidRPr="005931FE">
        <w:rPr>
          <w:rFonts w:ascii="Times New Roman" w:hAnsi="Times New Roman" w:cs="Times New Roman"/>
          <w:sz w:val="28"/>
          <w:szCs w:val="28"/>
        </w:rPr>
        <w:t xml:space="preserve"> 54 соціальних робітників працюють на території 50 населених  пунктів району і надають понад 22 види соціальних послуг.  </w:t>
      </w:r>
      <w:r w:rsidRPr="005931FE">
        <w:rPr>
          <w:rFonts w:ascii="Times New Roman" w:hAnsi="Times New Roman" w:cs="Times New Roman"/>
          <w:sz w:val="28"/>
          <w:szCs w:val="28"/>
          <w:lang w:eastAsia="uk-UA"/>
        </w:rPr>
        <w:t xml:space="preserve">З початку року   </w:t>
      </w:r>
      <w:r w:rsidRPr="005931FE">
        <w:rPr>
          <w:rFonts w:ascii="Times New Roman" w:hAnsi="Times New Roman" w:cs="Times New Roman"/>
          <w:sz w:val="28"/>
          <w:szCs w:val="28"/>
          <w:lang w:val="uk-UA" w:eastAsia="uk-UA"/>
        </w:rPr>
        <w:t xml:space="preserve">952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 xml:space="preserve">особи </w:t>
      </w:r>
      <w:r w:rsidRPr="005931FE">
        <w:rPr>
          <w:rFonts w:ascii="Times New Roman" w:hAnsi="Times New Roman" w:cs="Times New Roman"/>
          <w:sz w:val="28"/>
          <w:szCs w:val="28"/>
          <w:lang w:eastAsia="uk-UA"/>
        </w:rPr>
        <w:t xml:space="preserve"> скористалися  платними соціальними послугами на суму </w:t>
      </w:r>
      <w:r w:rsidRPr="005931FE">
        <w:rPr>
          <w:rFonts w:ascii="Times New Roman" w:hAnsi="Times New Roman" w:cs="Times New Roman"/>
          <w:sz w:val="28"/>
          <w:szCs w:val="28"/>
          <w:lang w:val="uk-UA" w:eastAsia="uk-UA"/>
        </w:rPr>
        <w:t>34,9</w:t>
      </w:r>
      <w:r w:rsidRPr="005931FE">
        <w:rPr>
          <w:rFonts w:ascii="Times New Roman" w:hAnsi="Times New Roman" w:cs="Times New Roman"/>
          <w:sz w:val="28"/>
          <w:szCs w:val="28"/>
          <w:lang w:eastAsia="uk-UA"/>
        </w:rPr>
        <w:t xml:space="preserve"> тис.</w:t>
      </w:r>
      <w:r w:rsidRPr="005931FE">
        <w:rPr>
          <w:rFonts w:ascii="Times New Roman" w:hAnsi="Times New Roman" w:cs="Times New Roman"/>
          <w:sz w:val="28"/>
          <w:szCs w:val="28"/>
          <w:lang w:val="uk-UA" w:eastAsia="uk-UA"/>
        </w:rPr>
        <w:t xml:space="preserve"> </w:t>
      </w:r>
      <w:r w:rsidRPr="005931FE">
        <w:rPr>
          <w:rFonts w:ascii="Times New Roman" w:hAnsi="Times New Roman" w:cs="Times New Roman"/>
          <w:sz w:val="28"/>
          <w:szCs w:val="28"/>
          <w:lang w:eastAsia="uk-UA"/>
        </w:rPr>
        <w:t>гр</w:t>
      </w:r>
      <w:r w:rsidRPr="005931FE">
        <w:rPr>
          <w:rFonts w:ascii="Times New Roman" w:hAnsi="Times New Roman" w:cs="Times New Roman"/>
          <w:sz w:val="28"/>
          <w:szCs w:val="28"/>
          <w:lang w:val="uk-UA" w:eastAsia="uk-UA"/>
        </w:rPr>
        <w:t xml:space="preserve">ивень </w:t>
      </w:r>
      <w:r w:rsidRPr="005931FE">
        <w:rPr>
          <w:rFonts w:ascii="Times New Roman" w:hAnsi="Times New Roman" w:cs="Times New Roman"/>
          <w:sz w:val="28"/>
          <w:szCs w:val="28"/>
          <w:lang w:eastAsia="uk-UA"/>
        </w:rPr>
        <w:t>(прання та перукарські послуги). При відділенні створений прокатний пункт, де знаходяться засоби пересування.</w:t>
      </w:r>
      <w:r w:rsidRPr="005931FE">
        <w:rPr>
          <w:rFonts w:ascii="Times New Roman" w:hAnsi="Times New Roman" w:cs="Times New Roman"/>
          <w:sz w:val="28"/>
          <w:szCs w:val="28"/>
          <w:lang w:val="uk-UA" w:eastAsia="uk-UA"/>
        </w:rPr>
        <w:t xml:space="preserve"> З початку 2017 рок мультидисциплінарними командами було здійснено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62 виїзди до найвіддаленіших населених пунктів рйону та охоплено 607 пенсіонерів, які отримали близько 1460 різних соціальних послуг.</w:t>
      </w:r>
    </w:p>
    <w:p w:rsidR="005931FE" w:rsidRPr="005931FE" w:rsidRDefault="005931FE" w:rsidP="005931FE">
      <w:pPr>
        <w:pStyle w:val="211"/>
        <w:spacing w:line="240" w:lineRule="auto"/>
        <w:ind w:firstLine="720"/>
        <w:rPr>
          <w:b w:val="0"/>
          <w:sz w:val="28"/>
          <w:szCs w:val="28"/>
          <w:lang w:val="uk-UA"/>
        </w:rPr>
      </w:pPr>
      <w:r w:rsidRPr="005931FE">
        <w:rPr>
          <w:b w:val="0"/>
          <w:bCs/>
          <w:sz w:val="28"/>
          <w:szCs w:val="28"/>
          <w:lang w:val="uk-UA"/>
        </w:rPr>
        <w:t>По закладах охорони здоров’я в рамках поліпшення матеріально-технічної бази вдалося виконати заходи по п</w:t>
      </w:r>
      <w:r w:rsidRPr="005931FE">
        <w:rPr>
          <w:b w:val="0"/>
          <w:sz w:val="28"/>
          <w:szCs w:val="28"/>
          <w:lang w:val="uk-UA"/>
        </w:rPr>
        <w:t>ридбанню: апарату ультразвукового дослідження вартістю 1194,0 тис грн. за рахунок місцевого та обласного бюджетів; придбано стоматологічну установку на суму 98,0 тис грн. та проведено капітальний ремонт зубопротезного кабінету ЦРЛ на суму 15,0 тис грн..для дитячої консультації  - 7 метало пластикових віконних блоків на суму 20,0 тис. гривень та   вхідних дверей на суму 5,0 тис. гривень; замінено 5 вікон і вхідні двері в ФП с. Білоярське на суму 20,0 тис. гривень; придбано та встановлено твердопаливний котел в ФАПі с. Саєво на суму 11,6 тис. гривень, проведено поточний ремонт внутрішніх приміщень, ремонт підлоги, проведено ремонт вхідних дверей на суму 5,5 тис. гривень.</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По галузі культури та туризму також проводилася робота по зміцненню матеріально-технічної бази культурних закладів. Придбано  жіночі костюми  для хорового колективу Недригайлівського районного будинку культури за рахунок коштів місцевого бюджету на суму 30,0 тис. гривень.  У звітному році освоєно 719,5 тис. гривень коштів різних рівнів бюджетів на капітальний ремонт Тернівської дитячої школи мистецтв.</w:t>
      </w:r>
    </w:p>
    <w:p w:rsidR="005931FE" w:rsidRPr="005931FE" w:rsidRDefault="005931FE" w:rsidP="005931FE">
      <w:pPr>
        <w:pStyle w:val="211"/>
        <w:spacing w:line="240" w:lineRule="auto"/>
        <w:ind w:firstLine="720"/>
        <w:rPr>
          <w:b w:val="0"/>
          <w:sz w:val="28"/>
          <w:szCs w:val="28"/>
          <w:lang w:val="ru-RU"/>
        </w:rPr>
      </w:pPr>
      <w:r w:rsidRPr="005931FE">
        <w:rPr>
          <w:b w:val="0"/>
          <w:sz w:val="28"/>
          <w:szCs w:val="28"/>
          <w:lang w:val="uk-UA"/>
        </w:rPr>
        <w:t xml:space="preserve">В галузі </w:t>
      </w:r>
      <w:r w:rsidRPr="005931FE">
        <w:rPr>
          <w:b w:val="0"/>
          <w:sz w:val="28"/>
          <w:szCs w:val="28"/>
          <w:lang w:val="ru-RU"/>
        </w:rPr>
        <w:t xml:space="preserve"> сім’ї, дітей , молоді, фізичної культури та спорту проведено наступне.</w:t>
      </w:r>
    </w:p>
    <w:p w:rsidR="005931FE" w:rsidRPr="005931FE" w:rsidRDefault="005931FE" w:rsidP="005931FE">
      <w:pPr>
        <w:pStyle w:val="211"/>
        <w:spacing w:line="240" w:lineRule="auto"/>
        <w:ind w:firstLine="720"/>
        <w:rPr>
          <w:b w:val="0"/>
          <w:color w:val="000000"/>
          <w:sz w:val="28"/>
          <w:szCs w:val="28"/>
          <w:lang w:val="uk-UA"/>
        </w:rPr>
      </w:pPr>
      <w:r w:rsidRPr="005931FE">
        <w:rPr>
          <w:b w:val="0"/>
          <w:sz w:val="28"/>
          <w:szCs w:val="28"/>
          <w:lang w:val="uk-UA"/>
        </w:rPr>
        <w:t xml:space="preserve">За кошти районного бюджету в сумі 42,5 тис. гривень закуплено спортивне обладнання: футбольні, волейбольні м’ячі, тенісні ракетки та м’ячі, обладнання для секції дзюдо та самбо.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Pr="005931FE">
        <w:rPr>
          <w:b w:val="0"/>
          <w:color w:val="000000"/>
          <w:sz w:val="28"/>
          <w:szCs w:val="28"/>
          <w:lang w:val="uk-UA"/>
        </w:rPr>
        <w:t>14 дітей даної категорії  оздоровилися на базі оздоровчого табору «Чайка» Буринського району.</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p>
    <w:p w:rsidR="005931FE" w:rsidRPr="005931FE" w:rsidRDefault="005931FE" w:rsidP="005931FE">
      <w:pPr>
        <w:pStyle w:val="211"/>
        <w:spacing w:line="240" w:lineRule="auto"/>
        <w:ind w:firstLine="720"/>
        <w:rPr>
          <w:b w:val="0"/>
          <w:sz w:val="28"/>
          <w:szCs w:val="28"/>
          <w:lang w:val="uk-UA"/>
        </w:rPr>
      </w:pPr>
      <w:r w:rsidRPr="005931FE">
        <w:rPr>
          <w:sz w:val="28"/>
          <w:szCs w:val="28"/>
          <w:lang w:val="uk-UA"/>
        </w:rPr>
        <w:t xml:space="preserve"> </w:t>
      </w: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Default="005931FE" w:rsidP="005931FE">
      <w:pPr>
        <w:rPr>
          <w:b/>
          <w:sz w:val="28"/>
          <w:szCs w:val="28"/>
        </w:rPr>
      </w:pPr>
    </w:p>
    <w:p w:rsidR="005931FE" w:rsidRDefault="00C77ACB" w:rsidP="005931FE">
      <w:pPr>
        <w:jc w:val="center"/>
        <w:rPr>
          <w:b/>
          <w:spacing w:val="-2"/>
          <w:sz w:val="28"/>
          <w:szCs w:val="28"/>
        </w:rPr>
      </w:pPr>
      <w:r>
        <w:rPr>
          <w:b/>
          <w:spacing w:val="-2"/>
          <w:sz w:val="28"/>
          <w:szCs w:val="28"/>
          <w:lang w:val="uk-UA"/>
        </w:rPr>
        <w:t>І</w:t>
      </w:r>
      <w:r w:rsidR="005931FE" w:rsidRPr="00BB4217">
        <w:rPr>
          <w:b/>
          <w:spacing w:val="-2"/>
          <w:sz w:val="28"/>
          <w:szCs w:val="28"/>
        </w:rPr>
        <w:t>І. Цілі та завдання Програми на 201</w:t>
      </w:r>
      <w:r w:rsidR="00774F84">
        <w:rPr>
          <w:b/>
          <w:spacing w:val="-2"/>
          <w:sz w:val="28"/>
          <w:szCs w:val="28"/>
          <w:lang w:val="uk-UA"/>
        </w:rPr>
        <w:t>8</w:t>
      </w:r>
      <w:r w:rsidR="005931FE" w:rsidRPr="00BB4217">
        <w:rPr>
          <w:b/>
          <w:spacing w:val="-2"/>
          <w:sz w:val="28"/>
          <w:szCs w:val="28"/>
        </w:rPr>
        <w:t xml:space="preserve"> рік</w:t>
      </w:r>
    </w:p>
    <w:p w:rsidR="005931FE" w:rsidRPr="00C77ACB" w:rsidRDefault="005931FE" w:rsidP="00C77ACB">
      <w:pPr>
        <w:widowControl w:val="0"/>
        <w:tabs>
          <w:tab w:val="left" w:pos="-3402"/>
        </w:tabs>
        <w:spacing w:after="0"/>
        <w:ind w:firstLine="709"/>
        <w:jc w:val="both"/>
        <w:rPr>
          <w:i/>
          <w:sz w:val="28"/>
          <w:szCs w:val="28"/>
        </w:rPr>
      </w:pPr>
      <w:r w:rsidRPr="00C77ACB">
        <w:rPr>
          <w:i/>
          <w:sz w:val="28"/>
          <w:szCs w:val="28"/>
        </w:rPr>
        <w:t xml:space="preserve">Основним стратегічним завданням району у 2018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Сумської області на 2018 рік. Їх реалізація передбачається шляхом:</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конкурентоспроможності товарів та послуг, вироблених місцевими товаровиробниками;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реалізації інвестиційних проектів, в першу чергу в агропромисловому комплексі;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створення умов розвитку ринкового середовища, підтримки малого та середнього підприємництва;</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продовження модернізації інфраструктури Недригайлівщини, зокрема житлово-комунальної</w:t>
      </w:r>
      <w:r w:rsidRPr="00C77ACB">
        <w:rPr>
          <w:b w:val="0"/>
          <w:sz w:val="28"/>
          <w:szCs w:val="28"/>
          <w:lang w:val="ru-RU"/>
        </w:rPr>
        <w:t xml:space="preserve"> та транспортної</w:t>
      </w:r>
      <w:r w:rsidRPr="00C77ACB">
        <w:rPr>
          <w:b w:val="0"/>
          <w:sz w:val="28"/>
          <w:szCs w:val="28"/>
        </w:rPr>
        <w:t>;</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стандартів, якості та доступності освіти, медичного обслуговування, соціального захисту населення, спорту та культури;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громади, підвищення якості життя населення.</w:t>
      </w:r>
    </w:p>
    <w:p w:rsidR="005931FE" w:rsidRPr="00B12AF0" w:rsidRDefault="005931FE" w:rsidP="00C77ACB">
      <w:pPr>
        <w:pStyle w:val="a4"/>
        <w:widowControl w:val="0"/>
        <w:tabs>
          <w:tab w:val="left" w:pos="-3402"/>
        </w:tabs>
        <w:jc w:val="both"/>
        <w:rPr>
          <w:sz w:val="28"/>
          <w:szCs w:val="26"/>
        </w:rPr>
      </w:pPr>
      <w:r w:rsidRPr="00C77ACB">
        <w:rPr>
          <w:b w:val="0"/>
          <w:color w:val="FF0000"/>
          <w:sz w:val="28"/>
          <w:szCs w:val="28"/>
          <w:highlight w:val="yellow"/>
        </w:rPr>
        <w:br w:type="page"/>
      </w:r>
      <w:r w:rsidRPr="00B12AF0">
        <w:rPr>
          <w:sz w:val="28"/>
          <w:szCs w:val="26"/>
        </w:rPr>
        <w:lastRenderedPageBreak/>
        <w:t>ІІІ. Пріоритетні напрями економічної і соціальної політики на 201</w:t>
      </w:r>
      <w:r w:rsidR="00774F84">
        <w:rPr>
          <w:sz w:val="28"/>
          <w:szCs w:val="26"/>
        </w:rPr>
        <w:t>8</w:t>
      </w:r>
      <w:r w:rsidRPr="00B12AF0">
        <w:rPr>
          <w:sz w:val="28"/>
          <w:szCs w:val="26"/>
        </w:rPr>
        <w:t> рік</w:t>
      </w:r>
    </w:p>
    <w:p w:rsidR="005931FE" w:rsidRPr="00B12AF0" w:rsidRDefault="005931FE" w:rsidP="005931FE">
      <w:pPr>
        <w:pStyle w:val="a4"/>
        <w:widowControl w:val="0"/>
        <w:tabs>
          <w:tab w:val="left" w:pos="-3402"/>
        </w:tabs>
        <w:jc w:val="center"/>
        <w:rPr>
          <w:sz w:val="28"/>
          <w:szCs w:val="26"/>
        </w:rPr>
      </w:pPr>
    </w:p>
    <w:p w:rsidR="005931FE" w:rsidRPr="00B12AF0" w:rsidRDefault="005931FE" w:rsidP="005931FE">
      <w:pPr>
        <w:pStyle w:val="a4"/>
        <w:widowControl w:val="0"/>
        <w:tabs>
          <w:tab w:val="left" w:pos="-3402"/>
        </w:tabs>
        <w:spacing w:after="240"/>
        <w:jc w:val="center"/>
        <w:rPr>
          <w:sz w:val="28"/>
          <w:szCs w:val="26"/>
        </w:rPr>
      </w:pPr>
      <w:r w:rsidRPr="00B12AF0">
        <w:rPr>
          <w:sz w:val="28"/>
          <w:szCs w:val="26"/>
        </w:rPr>
        <w:t xml:space="preserve">1. Розвиток реального сектору економіки та інфраструктури </w:t>
      </w: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1.1. Інвестиційна діяльність, створення умов для інвестиційної привабливості Недригайлівщини</w:t>
      </w:r>
    </w:p>
    <w:p w:rsidR="005931FE" w:rsidRPr="00B12AF0" w:rsidRDefault="005931FE" w:rsidP="00B12AF0">
      <w:pPr>
        <w:pStyle w:val="a4"/>
        <w:widowControl w:val="0"/>
        <w:tabs>
          <w:tab w:val="left" w:pos="-3402"/>
        </w:tabs>
        <w:ind w:firstLine="709"/>
        <w:jc w:val="both"/>
        <w:rPr>
          <w:b w:val="0"/>
          <w:sz w:val="28"/>
          <w:szCs w:val="28"/>
        </w:rPr>
      </w:pPr>
      <w:r w:rsidRPr="00B12AF0">
        <w:rPr>
          <w:b w:val="0"/>
          <w:sz w:val="28"/>
          <w:szCs w:val="28"/>
          <w:lang w:val="en-US"/>
        </w:rPr>
        <w:t>C</w:t>
      </w:r>
      <w:r w:rsidRPr="00B12AF0">
        <w:rPr>
          <w:b w:val="0"/>
          <w:sz w:val="28"/>
          <w:szCs w:val="28"/>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5931FE" w:rsidRPr="00B12AF0" w:rsidRDefault="005931FE" w:rsidP="00B12AF0">
      <w:pPr>
        <w:widowControl w:val="0"/>
        <w:tabs>
          <w:tab w:val="left" w:pos="-3402"/>
        </w:tabs>
        <w:ind w:firstLine="709"/>
        <w:jc w:val="both"/>
        <w:rPr>
          <w:rFonts w:ascii="Times New Roman" w:hAnsi="Times New Roman" w:cs="Times New Roman"/>
          <w:sz w:val="28"/>
          <w:szCs w:val="28"/>
          <w:lang w:val="uk-UA"/>
        </w:rPr>
      </w:pPr>
      <w:r w:rsidRPr="00B12AF0">
        <w:rPr>
          <w:rFonts w:ascii="Times New Roman" w:hAnsi="Times New Roman" w:cs="Times New Roman"/>
          <w:sz w:val="28"/>
          <w:szCs w:val="28"/>
          <w:lang w:val="uk-UA"/>
        </w:rPr>
        <w:t>Головною метою діяльності Недригайлівської районної державної  адміністрації у 2018 році є створення  інвестиційної привабливості територіальних громад та району в цілому. Для досягнення відповідних цілей визначено наступні завдання:</w:t>
      </w:r>
    </w:p>
    <w:p w:rsidR="005931FE" w:rsidRPr="00B12AF0" w:rsidRDefault="005931FE" w:rsidP="00B12AF0">
      <w:pPr>
        <w:ind w:firstLine="720"/>
        <w:jc w:val="both"/>
        <w:rPr>
          <w:rFonts w:ascii="Times New Roman" w:hAnsi="Times New Roman" w:cs="Times New Roman"/>
          <w:sz w:val="28"/>
          <w:szCs w:val="28"/>
          <w:lang w:val="uk-UA" w:eastAsia="uk-UA"/>
        </w:rPr>
      </w:pPr>
      <w:r w:rsidRPr="00B12AF0">
        <w:rPr>
          <w:rFonts w:ascii="Times New Roman" w:hAnsi="Times New Roman" w:cs="Times New Roman"/>
          <w:sz w:val="28"/>
          <w:szCs w:val="28"/>
          <w:lang w:val="uk-UA"/>
        </w:rPr>
        <w:t xml:space="preserve">забезпечення участі району у грантах та проектах, залучення технічної допомоги через міжнародні організації та їх програми співробітництва, </w:t>
      </w:r>
      <w:r w:rsidRPr="00B12AF0">
        <w:rPr>
          <w:rFonts w:ascii="Times New Roman" w:hAnsi="Times New Roman" w:cs="Times New Roman"/>
          <w:sz w:val="28"/>
          <w:szCs w:val="28"/>
          <w:lang w:val="uk-UA" w:eastAsia="uk-UA"/>
        </w:rPr>
        <w:t>сприяння залученню іноземних інвестицій в економіку району;</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lang w:val="uk-UA"/>
        </w:rPr>
        <w:t xml:space="preserve"> </w:t>
      </w:r>
      <w:r w:rsidRPr="00B12AF0">
        <w:rPr>
          <w:rFonts w:ascii="Times New Roman" w:hAnsi="Times New Roman" w:cs="Times New Roman"/>
          <w:sz w:val="28"/>
          <w:szCs w:val="28"/>
        </w:rPr>
        <w:t xml:space="preserve">залучення фінансового ресурсу Державного фонду регіонального розвитку (на умовах співфінансування) для розвитку інфраструктури, що матиме позитивний вплив на інвестиційну привабливість територій; </w:t>
      </w:r>
    </w:p>
    <w:p w:rsidR="005931FE" w:rsidRPr="00B12AF0" w:rsidRDefault="005931FE" w:rsidP="00B12AF0">
      <w:pPr>
        <w:pStyle w:val="aff4"/>
        <w:ind w:firstLine="720"/>
        <w:rPr>
          <w:szCs w:val="28"/>
          <w:lang w:val="ru-RU"/>
        </w:rPr>
      </w:pPr>
      <w:r w:rsidRPr="00B12AF0">
        <w:rPr>
          <w:szCs w:val="28"/>
          <w:lang w:val="ru-RU"/>
        </w:rPr>
        <w:t>підготовка та постійне оновлення інвестиційних пропозицій та інвестиційного паспорту району на сайті райдержадміністрації;</w:t>
      </w:r>
    </w:p>
    <w:p w:rsidR="005931FE" w:rsidRPr="00B12AF0" w:rsidRDefault="005931FE" w:rsidP="00B12AF0">
      <w:pPr>
        <w:pStyle w:val="aff4"/>
        <w:ind w:firstLine="720"/>
        <w:rPr>
          <w:szCs w:val="28"/>
          <w:lang w:val="ru-RU"/>
        </w:rPr>
      </w:pPr>
      <w:r w:rsidRPr="00B12AF0">
        <w:rPr>
          <w:szCs w:val="28"/>
        </w:rPr>
        <w:t>презентація економічного та інвестиційного потенціалу району на виставках, ярмарках та форумах;</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rPr>
        <w:t>забезпечення ефективної взаємодії місцевих органів виконавчої влади, органів місцевого самоврядування і суб’єктів господарської діяльності в інвестиційній сфері;</w:t>
      </w:r>
    </w:p>
    <w:p w:rsidR="005931FE" w:rsidRPr="00B12AF0" w:rsidRDefault="005931FE" w:rsidP="00B12AF0">
      <w:pPr>
        <w:pStyle w:val="Default"/>
        <w:ind w:firstLine="720"/>
        <w:jc w:val="both"/>
        <w:rPr>
          <w:sz w:val="28"/>
          <w:szCs w:val="28"/>
          <w:lang w:val="uk-UA"/>
        </w:rPr>
      </w:pPr>
      <w:r w:rsidRPr="00B12AF0">
        <w:rPr>
          <w:sz w:val="28"/>
          <w:szCs w:val="28"/>
        </w:rPr>
        <w:t>проведення інформаційного супроводу процесу реалізації інвестиційних проектів серед населення</w:t>
      </w:r>
      <w:r w:rsidRPr="00B12AF0">
        <w:rPr>
          <w:sz w:val="28"/>
          <w:szCs w:val="28"/>
          <w:lang w:val="uk-UA"/>
        </w:rPr>
        <w:t>;</w:t>
      </w:r>
    </w:p>
    <w:p w:rsidR="005931FE" w:rsidRPr="00B12AF0" w:rsidRDefault="005931FE" w:rsidP="00B12AF0">
      <w:pPr>
        <w:pStyle w:val="Default"/>
        <w:ind w:firstLine="720"/>
        <w:jc w:val="both"/>
        <w:rPr>
          <w:sz w:val="28"/>
          <w:szCs w:val="28"/>
          <w:lang w:val="uk-UA"/>
        </w:rPr>
      </w:pPr>
      <w:r w:rsidRPr="00B12AF0">
        <w:rPr>
          <w:sz w:val="28"/>
          <w:szCs w:val="28"/>
          <w:lang w:val="uk-UA"/>
        </w:rPr>
        <w:t xml:space="preserve">реалізація інвестиційних проектів району. </w:t>
      </w:r>
    </w:p>
    <w:p w:rsidR="005931FE" w:rsidRPr="00B12AF0" w:rsidRDefault="005931FE" w:rsidP="00B12AF0">
      <w:pPr>
        <w:ind w:firstLine="708"/>
        <w:jc w:val="both"/>
        <w:rPr>
          <w:rFonts w:ascii="Times New Roman" w:hAnsi="Times New Roman" w:cs="Times New Roman"/>
          <w:sz w:val="28"/>
          <w:szCs w:val="28"/>
          <w:lang w:val="uk-UA"/>
        </w:rPr>
      </w:pPr>
    </w:p>
    <w:p w:rsidR="005931FE" w:rsidRPr="00B12AF0" w:rsidRDefault="005931FE" w:rsidP="00B12AF0">
      <w:pPr>
        <w:shd w:val="clear" w:color="auto" w:fill="FFFFFF"/>
        <w:spacing w:before="100" w:beforeAutospacing="1" w:after="100" w:afterAutospacing="1"/>
        <w:ind w:firstLine="708"/>
        <w:jc w:val="center"/>
        <w:rPr>
          <w:rFonts w:ascii="Times New Roman" w:hAnsi="Times New Roman" w:cs="Times New Roman"/>
          <w:b/>
          <w:color w:val="000000"/>
          <w:sz w:val="24"/>
          <w:lang w:val="uk-UA"/>
        </w:rPr>
      </w:pPr>
      <w:r w:rsidRPr="00B12AF0">
        <w:rPr>
          <w:rFonts w:ascii="Times New Roman" w:hAnsi="Times New Roman" w:cs="Times New Roman"/>
          <w:b/>
          <w:bCs/>
          <w:color w:val="000000"/>
          <w:sz w:val="24"/>
          <w:u w:val="single"/>
          <w:lang w:val="uk-UA"/>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5931FE" w:rsidRPr="00B12AF0" w:rsidTr="00025399">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2016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2017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2018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прогноз</w:t>
            </w:r>
          </w:p>
        </w:tc>
      </w:tr>
      <w:tr w:rsidR="005931FE" w:rsidRPr="00B12AF0" w:rsidTr="00025399">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14,8</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19,0</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21,5</w:t>
            </w:r>
          </w:p>
        </w:tc>
      </w:tr>
    </w:tbl>
    <w:p w:rsidR="005931FE" w:rsidRDefault="005931FE" w:rsidP="005931FE">
      <w:pPr>
        <w:pStyle w:val="a4"/>
        <w:widowControl w:val="0"/>
        <w:tabs>
          <w:tab w:val="left" w:pos="-3402"/>
        </w:tabs>
        <w:spacing w:after="120"/>
        <w:ind w:firstLine="709"/>
        <w:jc w:val="center"/>
        <w:rPr>
          <w:b w:val="0"/>
          <w:i/>
          <w:sz w:val="28"/>
          <w:szCs w:val="26"/>
        </w:rPr>
      </w:pPr>
    </w:p>
    <w:p w:rsidR="00B12AF0" w:rsidRDefault="00B12AF0" w:rsidP="005931FE">
      <w:pPr>
        <w:ind w:firstLine="709"/>
        <w:jc w:val="center"/>
        <w:rPr>
          <w:b/>
          <w:sz w:val="28"/>
          <w:szCs w:val="28"/>
          <w:lang w:val="uk-UA"/>
        </w:rPr>
      </w:pPr>
    </w:p>
    <w:p w:rsidR="00B12AF0" w:rsidRDefault="00B12AF0" w:rsidP="005931FE">
      <w:pPr>
        <w:ind w:firstLine="709"/>
        <w:jc w:val="center"/>
        <w:rPr>
          <w:b/>
          <w:sz w:val="28"/>
          <w:szCs w:val="28"/>
          <w:lang w:val="uk-UA"/>
        </w:rPr>
      </w:pPr>
    </w:p>
    <w:p w:rsidR="005931FE" w:rsidRDefault="005931FE" w:rsidP="00B12AF0">
      <w:pPr>
        <w:spacing w:after="0" w:line="240" w:lineRule="auto"/>
        <w:ind w:firstLine="709"/>
        <w:jc w:val="center"/>
        <w:rPr>
          <w:rFonts w:ascii="Times New Roman" w:hAnsi="Times New Roman" w:cs="Times New Roman"/>
          <w:b/>
          <w:sz w:val="28"/>
          <w:szCs w:val="28"/>
          <w:lang w:val="uk-UA"/>
        </w:rPr>
      </w:pPr>
      <w:r w:rsidRPr="00B12AF0">
        <w:rPr>
          <w:rFonts w:ascii="Times New Roman" w:hAnsi="Times New Roman" w:cs="Times New Roman"/>
          <w:b/>
          <w:sz w:val="28"/>
          <w:szCs w:val="28"/>
        </w:rPr>
        <w:lastRenderedPageBreak/>
        <w:t>1.2 Агропромисловий комплекс</w:t>
      </w:r>
    </w:p>
    <w:p w:rsidR="00B12AF0" w:rsidRPr="00B12AF0" w:rsidRDefault="00B12AF0" w:rsidP="00B12AF0">
      <w:pPr>
        <w:spacing w:after="0" w:line="240" w:lineRule="auto"/>
        <w:ind w:firstLine="709"/>
        <w:jc w:val="center"/>
        <w:rPr>
          <w:rFonts w:ascii="Times New Roman" w:hAnsi="Times New Roman" w:cs="Times New Roman"/>
          <w:b/>
          <w:sz w:val="28"/>
          <w:szCs w:val="28"/>
          <w:lang w:val="uk-UA"/>
        </w:rPr>
      </w:pPr>
    </w:p>
    <w:p w:rsidR="005931FE" w:rsidRPr="001C6B3F" w:rsidRDefault="005931FE" w:rsidP="00B12AF0">
      <w:pPr>
        <w:widowControl w:val="0"/>
        <w:tabs>
          <w:tab w:val="left" w:pos="-3402"/>
        </w:tabs>
        <w:spacing w:after="0" w:line="240" w:lineRule="auto"/>
        <w:ind w:firstLine="709"/>
        <w:jc w:val="both"/>
        <w:rPr>
          <w:rFonts w:ascii="Times New Roman" w:hAnsi="Times New Roman" w:cs="Times New Roman"/>
          <w:sz w:val="28"/>
          <w:szCs w:val="26"/>
          <w:lang w:val="uk-UA"/>
        </w:rPr>
      </w:pPr>
      <w:r w:rsidRPr="00B12AF0">
        <w:rPr>
          <w:rFonts w:ascii="Times New Roman" w:hAnsi="Times New Roman" w:cs="Times New Roman"/>
          <w:sz w:val="28"/>
          <w:szCs w:val="26"/>
          <w:lang w:val="uk-UA"/>
        </w:rPr>
        <w:t xml:space="preserve">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 </w:t>
      </w:r>
      <w:r w:rsidRPr="001C6B3F">
        <w:rPr>
          <w:rFonts w:ascii="Times New Roman" w:hAnsi="Times New Roman" w:cs="Times New Roman"/>
          <w:sz w:val="28"/>
          <w:szCs w:val="26"/>
          <w:lang w:val="uk-UA"/>
        </w:rPr>
        <w:t>Він налічує 21 сільськогосподарське підприємство різних форм власності та господарювання, 23 фермерських господарства.Крім того агропромисловий  комплекс включає в себе 4 сільськогосподарських  обслуговуючих кооперативи та 9172 особистих селянських господарств, з них 6752 - утримують тваринництво.</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1C6B3F">
        <w:rPr>
          <w:rFonts w:ascii="Times New Roman" w:hAnsi="Times New Roman" w:cs="Times New Roman"/>
          <w:sz w:val="28"/>
          <w:szCs w:val="26"/>
          <w:lang w:val="uk-UA"/>
        </w:rPr>
        <w:t xml:space="preserve"> </w:t>
      </w:r>
      <w:r w:rsidRPr="00B12AF0">
        <w:rPr>
          <w:rFonts w:ascii="Times New Roman" w:hAnsi="Times New Roman" w:cs="Times New Roman"/>
          <w:sz w:val="28"/>
          <w:szCs w:val="26"/>
        </w:rPr>
        <w:t>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 xml:space="preserve">Основні ключові завдання галузі є: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створення додаткових можливостей для зростання  доходів індивідуальних домогосподарств, малого та середнього аграрного бізнесу;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підвищення  добробуту сільського населення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залучення інвестицій у розвиток агропромислового комплексу та сільських територій , розвитку інфраструктури аграрного ринку;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збільшення валового виробництва  сільськогосподарської продукції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зерна- до 193,3 тис. тонн, соняшника –до –22,2 тис. тонн або на 1,5тис тонн більше до рівня 2017 року, овочів – 1,4 тис. тонн .Виробництво молока до 3,4 тис. тонн, м’яса - 0,2 тис. тонн, яєць – 12,4 тис. штук.</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Реалізація цих завдань дозволить забезпечити позитивну динаміку виробництва сільськогосподарської продукції, а також сприятиме зростанню доходів сільського населення та створенню умов для розвитку соціальної інфраструктури сільських територій.</w:t>
      </w:r>
    </w:p>
    <w:p w:rsidR="005931FE" w:rsidRDefault="005931FE" w:rsidP="00B12AF0">
      <w:pPr>
        <w:widowControl w:val="0"/>
        <w:tabs>
          <w:tab w:val="left" w:pos="-3402"/>
        </w:tabs>
        <w:spacing w:after="0"/>
        <w:ind w:firstLine="709"/>
        <w:rPr>
          <w:sz w:val="10"/>
          <w:szCs w:val="10"/>
          <w:highlight w:val="yellow"/>
        </w:rPr>
      </w:pPr>
    </w:p>
    <w:p w:rsidR="005931FE" w:rsidRDefault="005931FE" w:rsidP="005931FE">
      <w:pPr>
        <w:widowControl w:val="0"/>
        <w:tabs>
          <w:tab w:val="left" w:pos="-3402"/>
        </w:tabs>
        <w:jc w:val="center"/>
        <w:rPr>
          <w:b/>
          <w:sz w:val="28"/>
          <w:szCs w:val="26"/>
          <w:u w:val="single"/>
        </w:rPr>
      </w:pPr>
      <w:r>
        <w:rPr>
          <w:b/>
          <w:sz w:val="28"/>
          <w:szCs w:val="26"/>
          <w:u w:val="single"/>
        </w:rPr>
        <w:t>Кількісні та якісні критерії ефективності реалізації завдань</w:t>
      </w:r>
    </w:p>
    <w:p w:rsidR="005931FE"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Tr="00025399">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2016рік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2017рік</w:t>
            </w:r>
          </w:p>
          <w:p w:rsidR="005931FE" w:rsidRDefault="005931FE" w:rsidP="00025399">
            <w:pPr>
              <w:widowControl w:val="0"/>
              <w:tabs>
                <w:tab w:val="left" w:pos="-3402"/>
              </w:tabs>
              <w:jc w:val="center"/>
              <w:rPr>
                <w:b/>
                <w:sz w:val="24"/>
                <w:szCs w:val="25"/>
              </w:rPr>
            </w:pPr>
            <w:r>
              <w:rPr>
                <w:b/>
                <w:sz w:val="24"/>
                <w:szCs w:val="25"/>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2018рік прогноз</w:t>
            </w:r>
          </w:p>
        </w:tc>
      </w:tr>
      <w:tr w:rsidR="005931FE" w:rsidTr="00025399">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rPr>
                <w:sz w:val="24"/>
                <w:szCs w:val="25"/>
              </w:rPr>
            </w:pPr>
            <w:r>
              <w:rPr>
                <w:sz w:val="24"/>
                <w:szCs w:val="25"/>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101,6</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97,1</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104,2</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 xml:space="preserve">1.3. Транспорт та транспортна інфраструктура </w:t>
      </w:r>
    </w:p>
    <w:p w:rsidR="005931FE" w:rsidRPr="00B12AF0" w:rsidRDefault="005931FE" w:rsidP="00B12AF0">
      <w:pPr>
        <w:pStyle w:val="a4"/>
        <w:widowControl w:val="0"/>
        <w:tabs>
          <w:tab w:val="left" w:pos="-3402"/>
        </w:tabs>
        <w:ind w:firstLine="709"/>
        <w:jc w:val="center"/>
        <w:rPr>
          <w:i/>
          <w:sz w:val="28"/>
          <w:szCs w:val="26"/>
        </w:rPr>
      </w:pPr>
      <w:r w:rsidRPr="00B12AF0">
        <w:rPr>
          <w:i/>
          <w:sz w:val="28"/>
          <w:szCs w:val="26"/>
        </w:rPr>
        <w:t>Транспорт</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Перевезеннями пасажирів в районі на приміських автобусних маршрутах загального користування займається 2 приватних перевізники по 9 маршрутах району.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pacing w:val="-2"/>
          <w:sz w:val="28"/>
          <w:szCs w:val="26"/>
        </w:rPr>
        <w:t xml:space="preserve">Для забезпечення у 2018 році повного, безпечного та якісного задоволення потреб населення району в послугах автомобільного </w:t>
      </w:r>
      <w:r w:rsidRPr="00B12AF0">
        <w:rPr>
          <w:rFonts w:ascii="Times New Roman" w:hAnsi="Times New Roman" w:cs="Times New Roman"/>
          <w:sz w:val="28"/>
          <w:szCs w:val="26"/>
        </w:rPr>
        <w:t>транспорту визначено завдання:</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6"/>
        </w:rPr>
        <w:lastRenderedPageBreak/>
        <w:t xml:space="preserve"> </w:t>
      </w:r>
      <w:r w:rsidRPr="00B12AF0">
        <w:rPr>
          <w:rFonts w:ascii="Times New Roman" w:hAnsi="Times New Roman" w:cs="Times New Roman"/>
          <w:color w:val="000000"/>
          <w:spacing w:val="-4"/>
          <w:sz w:val="28"/>
          <w:szCs w:val="28"/>
        </w:rPr>
        <w:t xml:space="preserve">розвиток і вдосконалення мережі </w:t>
      </w:r>
      <w:r w:rsidRPr="00B12AF0">
        <w:rPr>
          <w:rFonts w:ascii="Times New Roman" w:hAnsi="Times New Roman" w:cs="Times New Roman"/>
          <w:color w:val="000000"/>
          <w:spacing w:val="-6"/>
          <w:sz w:val="28"/>
          <w:szCs w:val="28"/>
        </w:rPr>
        <w:t xml:space="preserve">внутрішньорайонного і міжобласного </w:t>
      </w:r>
      <w:r w:rsidRPr="00B12AF0">
        <w:rPr>
          <w:rFonts w:ascii="Times New Roman" w:hAnsi="Times New Roman" w:cs="Times New Roman"/>
          <w:color w:val="000000"/>
          <w:spacing w:val="-4"/>
          <w:sz w:val="28"/>
          <w:szCs w:val="28"/>
        </w:rPr>
        <w:t>регулярного транспортного сполучення, підвищення якості та гарантованої надійності транспортних перевезень та послуг;</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8"/>
        </w:rPr>
        <w:t>реконструкція зупинок громадського транспорту;</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sz w:val="28"/>
          <w:szCs w:val="28"/>
        </w:rPr>
        <w:t>ремонт автомобільних доріг загального користування державного та місцевого значення</w:t>
      </w:r>
      <w:r w:rsidRPr="00B12AF0">
        <w:rPr>
          <w:rFonts w:ascii="Times New Roman" w:hAnsi="Times New Roman"/>
          <w:bCs/>
          <w:sz w:val="28"/>
          <w:szCs w:val="28"/>
        </w:rPr>
        <w:t>, доріг комунальної власності;</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bCs/>
          <w:sz w:val="28"/>
          <w:szCs w:val="28"/>
        </w:rPr>
        <w:t>покращення транспортної доступності сільських населених пунктів;</w:t>
      </w:r>
    </w:p>
    <w:p w:rsidR="005931FE" w:rsidRPr="00B12AF0" w:rsidRDefault="005931FE" w:rsidP="00B12AF0">
      <w:pPr>
        <w:pStyle w:val="HTML"/>
        <w:shd w:val="clear" w:color="auto" w:fill="FFFFFF"/>
        <w:ind w:firstLine="709"/>
        <w:textAlignment w:val="baseline"/>
        <w:rPr>
          <w:rFonts w:ascii="Times New Roman" w:hAnsi="Times New Roman"/>
          <w:sz w:val="28"/>
          <w:szCs w:val="28"/>
        </w:rPr>
      </w:pPr>
      <w:r w:rsidRPr="00B12AF0">
        <w:rPr>
          <w:rFonts w:ascii="Times New Roman" w:hAnsi="Times New Roman"/>
          <w:sz w:val="28"/>
          <w:szCs w:val="28"/>
        </w:rPr>
        <w:t>оновлення рухомого складу всіх видів транспорту, що використовується на регулярних пасажирських перевезеннях, з врахуванням потреб людей з обмеженими фізичними можливостями;</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bookmarkStart w:id="1" w:name="o39"/>
      <w:bookmarkEnd w:id="1"/>
      <w:r w:rsidRPr="00B12AF0">
        <w:rPr>
          <w:rFonts w:ascii="Times New Roman" w:hAnsi="Times New Roman" w:cs="Times New Roman"/>
          <w:sz w:val="28"/>
          <w:szCs w:val="26"/>
        </w:rPr>
        <w:t xml:space="preserve">Реалізація цих завдань дозволить забезпечити покращення якості обслуговування пасажирів та підвищення рівня їх безпеки. </w:t>
      </w:r>
    </w:p>
    <w:p w:rsidR="005931FE" w:rsidRPr="00CB6C02" w:rsidRDefault="005931FE" w:rsidP="00B12AF0">
      <w:pPr>
        <w:widowControl w:val="0"/>
        <w:tabs>
          <w:tab w:val="left" w:pos="-3402"/>
        </w:tabs>
        <w:spacing w:after="0"/>
        <w:ind w:firstLine="709"/>
        <w:rPr>
          <w:sz w:val="10"/>
          <w:szCs w:val="10"/>
          <w:highlight w:val="yellow"/>
        </w:rPr>
      </w:pPr>
    </w:p>
    <w:p w:rsidR="005931FE" w:rsidRPr="007A572A" w:rsidRDefault="005931FE" w:rsidP="007A572A">
      <w:pPr>
        <w:widowControl w:val="0"/>
        <w:tabs>
          <w:tab w:val="left" w:pos="-3402"/>
        </w:tabs>
        <w:ind w:firstLine="709"/>
        <w:jc w:val="center"/>
        <w:rPr>
          <w:rFonts w:ascii="Times New Roman" w:hAnsi="Times New Roman" w:cs="Times New Roman"/>
          <w:sz w:val="28"/>
          <w:szCs w:val="26"/>
          <w:highlight w:val="yellow"/>
        </w:rPr>
      </w:pPr>
      <w:r w:rsidRPr="007A572A">
        <w:rPr>
          <w:rFonts w:ascii="Times New Roman" w:hAnsi="Times New Roman" w:cs="Times New Roman"/>
          <w:b/>
          <w:i/>
          <w:sz w:val="28"/>
          <w:szCs w:val="26"/>
        </w:rPr>
        <w:t>Транспортна інфраструктура</w:t>
      </w:r>
    </w:p>
    <w:tbl>
      <w:tblPr>
        <w:tblW w:w="14404" w:type="dxa"/>
        <w:tblInd w:w="-12" w:type="dxa"/>
        <w:tblLook w:val="0000"/>
      </w:tblPr>
      <w:tblGrid>
        <w:gridCol w:w="9618"/>
        <w:gridCol w:w="4786"/>
      </w:tblGrid>
      <w:tr w:rsidR="005931FE" w:rsidRPr="007A572A" w:rsidTr="00025399">
        <w:trPr>
          <w:tblHeader/>
        </w:trPr>
        <w:tc>
          <w:tcPr>
            <w:tcW w:w="9618" w:type="dxa"/>
          </w:tcPr>
          <w:p w:rsidR="005931FE" w:rsidRPr="007A572A" w:rsidRDefault="005931FE" w:rsidP="007A572A">
            <w:pPr>
              <w:pStyle w:val="a6"/>
              <w:widowControl w:val="0"/>
              <w:spacing w:after="0"/>
              <w:ind w:left="0" w:firstLine="863"/>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В 2017 році проводилося фінансування з місцевих бюджетів в сумі 2,1 млн. гривень робіт по поліпшенню якості дорожнього покриття автодоріг місцевого значення. Вдалося виконати п</w:t>
            </w:r>
            <w:r w:rsidRPr="007A572A">
              <w:rPr>
                <w:rFonts w:ascii="Times New Roman" w:hAnsi="Times New Roman" w:cs="Times New Roman"/>
                <w:sz w:val="28"/>
                <w:szCs w:val="28"/>
              </w:rPr>
              <w:t>оточн</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xml:space="preserve"> (аварійно-ямков</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ремонт</w:t>
            </w:r>
            <w:r w:rsidRPr="007A572A">
              <w:rPr>
                <w:rFonts w:ascii="Times New Roman" w:hAnsi="Times New Roman" w:cs="Times New Roman"/>
                <w:sz w:val="28"/>
                <w:szCs w:val="28"/>
                <w:lang w:val="uk-UA"/>
              </w:rPr>
              <w:t>и</w:t>
            </w:r>
            <w:r w:rsidRPr="007A572A">
              <w:rPr>
                <w:rFonts w:ascii="Times New Roman" w:hAnsi="Times New Roman" w:cs="Times New Roman"/>
                <w:sz w:val="28"/>
                <w:szCs w:val="28"/>
              </w:rPr>
              <w:t xml:space="preserve"> на </w:t>
            </w:r>
            <w:r w:rsidRPr="007A572A">
              <w:rPr>
                <w:rFonts w:ascii="Times New Roman" w:hAnsi="Times New Roman" w:cs="Times New Roman"/>
                <w:sz w:val="28"/>
                <w:szCs w:val="28"/>
                <w:lang w:val="uk-UA"/>
              </w:rPr>
              <w:t>ділянках доріг:</w:t>
            </w:r>
          </w:p>
          <w:p w:rsidR="005931FE" w:rsidRPr="007A572A" w:rsidRDefault="005931FE" w:rsidP="007A572A">
            <w:pPr>
              <w:pStyle w:val="a6"/>
              <w:widowControl w:val="0"/>
              <w:spacing w:after="0"/>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по</w:t>
            </w:r>
            <w:r w:rsidRPr="007A572A">
              <w:rPr>
                <w:rFonts w:ascii="Times New Roman" w:hAnsi="Times New Roman" w:cs="Times New Roman"/>
                <w:sz w:val="28"/>
                <w:szCs w:val="28"/>
              </w:rPr>
              <w:t xml:space="preserve"> с. Коровинці автодороги Томашівка-Коровинці-Рубанка протяжністю 6881 п.м. на суму 997,1 тис гривень;</w:t>
            </w:r>
          </w:p>
          <w:p w:rsidR="005931FE" w:rsidRPr="007A572A" w:rsidRDefault="005931FE" w:rsidP="00C70618">
            <w:pPr>
              <w:pStyle w:val="a6"/>
              <w:widowControl w:val="0"/>
              <w:numPr>
                <w:ilvl w:val="0"/>
                <w:numId w:val="1"/>
              </w:numPr>
              <w:spacing w:after="0" w:line="240" w:lineRule="auto"/>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xml:space="preserve">по </w:t>
            </w:r>
            <w:r w:rsidRPr="007A572A">
              <w:rPr>
                <w:rFonts w:ascii="Times New Roman" w:hAnsi="Times New Roman" w:cs="Times New Roman"/>
                <w:sz w:val="28"/>
                <w:szCs w:val="28"/>
              </w:rPr>
              <w:t>с. Козельне межа Лебединського району автодороги Лебедин-Курган-Василівка-Козельне  протяжністю 900 п.м. на суму 305,2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 xml:space="preserve">           -  по с. Козельне автодороги Т-19-26 автодороги 0191005 протяжністю 2215 п.м. на суму 124,5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i/>
                <w:iCs/>
                <w:szCs w:val="28"/>
              </w:rPr>
            </w:pPr>
            <w:r w:rsidRPr="007A572A">
              <w:rPr>
                <w:rFonts w:ascii="Times New Roman" w:hAnsi="Times New Roman" w:cs="Times New Roman"/>
                <w:sz w:val="28"/>
                <w:szCs w:val="28"/>
                <w:lang w:val="uk-UA"/>
              </w:rPr>
              <w:t xml:space="preserve">            </w:t>
            </w:r>
            <w:r w:rsidRPr="007A572A">
              <w:rPr>
                <w:rFonts w:ascii="Times New Roman" w:hAnsi="Times New Roman" w:cs="Times New Roman"/>
                <w:sz w:val="28"/>
                <w:szCs w:val="28"/>
              </w:rPr>
              <w:t>- по с. Коровинці – с. Дігтярівка автодороги Юхти-Коровинці-Гай-Ракова Січ  протяжністю 2734 п.м. на суму 145,7 тис гривень;</w:t>
            </w:r>
          </w:p>
        </w:tc>
        <w:tc>
          <w:tcPr>
            <w:tcW w:w="4786" w:type="dxa"/>
          </w:tcPr>
          <w:p w:rsidR="005931FE" w:rsidRPr="007A572A" w:rsidRDefault="005931FE" w:rsidP="007A572A">
            <w:pPr>
              <w:spacing w:after="0"/>
              <w:jc w:val="both"/>
              <w:rPr>
                <w:rFonts w:ascii="Times New Roman" w:hAnsi="Times New Roman" w:cs="Times New Roman"/>
                <w:i/>
                <w:iCs/>
                <w:sz w:val="28"/>
                <w:szCs w:val="28"/>
              </w:rPr>
            </w:pPr>
          </w:p>
        </w:tc>
      </w:tr>
    </w:tbl>
    <w:p w:rsidR="005931FE" w:rsidRPr="007A572A" w:rsidRDefault="005931FE" w:rsidP="007A572A">
      <w:pPr>
        <w:pStyle w:val="aff3"/>
        <w:spacing w:after="0" w:line="240" w:lineRule="auto"/>
        <w:contextualSpacing/>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           -  Саєво-Кушніри автодороги Штепівка –Катеринівка-Михйлівська Цілина – Тимченки-Кушніри  протяжністю майже 16 км на суму 546,2 тис. гривень.</w:t>
      </w:r>
    </w:p>
    <w:p w:rsidR="005931FE" w:rsidRPr="007A572A" w:rsidRDefault="005931FE" w:rsidP="007A572A">
      <w:pPr>
        <w:pStyle w:val="aff3"/>
        <w:spacing w:after="0" w:line="240" w:lineRule="auto"/>
        <w:ind w:firstLine="851"/>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7A572A" w:rsidRDefault="005931FE" w:rsidP="007A572A">
      <w:pPr>
        <w:pStyle w:val="aff3"/>
        <w:spacing w:after="0" w:line="240" w:lineRule="auto"/>
        <w:jc w:val="both"/>
        <w:rPr>
          <w:rFonts w:ascii="Times New Roman" w:eastAsia="Times New Roman" w:hAnsi="Times New Roman" w:cs="Times New Roman"/>
          <w:sz w:val="28"/>
          <w:szCs w:val="28"/>
          <w:lang w:val="uk-UA"/>
        </w:rPr>
      </w:pPr>
      <w:r w:rsidRPr="007A572A">
        <w:rPr>
          <w:rFonts w:ascii="Times New Roman" w:eastAsia="Times New Roman" w:hAnsi="Times New Roman" w:cs="Times New Roman"/>
          <w:sz w:val="28"/>
          <w:szCs w:val="28"/>
          <w:lang w:val="uk-UA"/>
        </w:rPr>
        <w:t xml:space="preserve">          Недригайлівською селищною радою в перше в районі за останні десятиліття проведено капітальний ремонт дороги по вул. Вишнева в смт Недригайлів, освоєно  коштів  з різних видів  бюджетів в сумі 2164,117 тис. гривень.</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Для забезпечення у 2018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5931FE" w:rsidRPr="007A572A" w:rsidRDefault="005931FE" w:rsidP="007A572A">
      <w:pPr>
        <w:widowControl w:val="0"/>
        <w:tabs>
          <w:tab w:val="left" w:pos="-3402"/>
        </w:tabs>
        <w:spacing w:after="0"/>
        <w:ind w:firstLine="709"/>
        <w:jc w:val="both"/>
        <w:rPr>
          <w:rFonts w:ascii="Times New Roman" w:hAnsi="Times New Roman" w:cs="Times New Roman"/>
          <w:bCs/>
          <w:sz w:val="28"/>
          <w:szCs w:val="26"/>
        </w:rPr>
      </w:pPr>
      <w:r w:rsidRPr="007A572A">
        <w:rPr>
          <w:rFonts w:ascii="Times New Roman" w:hAnsi="Times New Roman" w:cs="Times New Roman"/>
          <w:sz w:val="28"/>
          <w:szCs w:val="26"/>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w:t>
      </w:r>
    </w:p>
    <w:p w:rsidR="005931FE" w:rsidRPr="007A572A" w:rsidRDefault="005931FE" w:rsidP="007A572A">
      <w:pPr>
        <w:pStyle w:val="a4"/>
        <w:widowControl w:val="0"/>
        <w:tabs>
          <w:tab w:val="left" w:pos="-3402"/>
        </w:tabs>
        <w:spacing w:after="120"/>
        <w:ind w:firstLine="709"/>
        <w:jc w:val="both"/>
        <w:rPr>
          <w:b w:val="0"/>
          <w:i/>
          <w:sz w:val="28"/>
          <w:szCs w:val="26"/>
        </w:rPr>
      </w:pPr>
    </w:p>
    <w:p w:rsidR="005931FE" w:rsidRPr="007A572A" w:rsidRDefault="005931FE" w:rsidP="005931FE">
      <w:pPr>
        <w:pStyle w:val="a4"/>
        <w:widowControl w:val="0"/>
        <w:tabs>
          <w:tab w:val="left" w:pos="-3402"/>
        </w:tabs>
        <w:spacing w:after="120"/>
        <w:ind w:firstLine="709"/>
        <w:jc w:val="center"/>
        <w:rPr>
          <w:i/>
          <w:sz w:val="28"/>
          <w:szCs w:val="26"/>
        </w:rPr>
      </w:pPr>
      <w:r w:rsidRPr="007A572A">
        <w:rPr>
          <w:i/>
          <w:sz w:val="28"/>
          <w:szCs w:val="26"/>
        </w:rPr>
        <w:lastRenderedPageBreak/>
        <w:t>1.4. Житлово-комунальне господарство та житлова політика</w:t>
      </w:r>
    </w:p>
    <w:p w:rsidR="005931FE" w:rsidRPr="00E85137" w:rsidRDefault="005931FE" w:rsidP="005931FE">
      <w:pPr>
        <w:pStyle w:val="a4"/>
        <w:widowControl w:val="0"/>
        <w:tabs>
          <w:tab w:val="left" w:pos="-3402"/>
        </w:tabs>
        <w:spacing w:after="120"/>
        <w:ind w:firstLine="709"/>
        <w:jc w:val="center"/>
        <w:rPr>
          <w:b w:val="0"/>
          <w:i/>
          <w:sz w:val="28"/>
          <w:szCs w:val="26"/>
          <w:lang w:val="ru-RU"/>
        </w:rPr>
      </w:pPr>
      <w:r w:rsidRPr="007A572A">
        <w:rPr>
          <w:i/>
          <w:sz w:val="28"/>
          <w:szCs w:val="26"/>
        </w:rPr>
        <w:t>Житлово-комунальне господарство</w:t>
      </w:r>
    </w:p>
    <w:p w:rsidR="005931FE" w:rsidRPr="007A572A" w:rsidRDefault="005931FE" w:rsidP="007A572A">
      <w:pPr>
        <w:pStyle w:val="FR1"/>
        <w:spacing w:before="0"/>
        <w:ind w:left="0" w:firstLine="851"/>
        <w:jc w:val="both"/>
        <w:rPr>
          <w:rFonts w:ascii="Times New Roman" w:hAnsi="Times New Roman" w:cs="Times New Roman"/>
          <w:sz w:val="28"/>
          <w:szCs w:val="28"/>
        </w:rPr>
      </w:pPr>
      <w:r w:rsidRPr="007A572A">
        <w:rPr>
          <w:rFonts w:ascii="Times New Roman" w:hAnsi="Times New Roman" w:cs="Times New Roman"/>
          <w:sz w:val="28"/>
          <w:szCs w:val="28"/>
        </w:rPr>
        <w:t xml:space="preserve">В 2017 році проведені роботи з будівництва мереж вуличного освітлення в  с. Деркачівка – збудовано мережі протяжністю - 9,534 км,  по вул. Гайова, Першотравнева, Марії Заїченко, Миру, Вишнева, 1,2,3 пров. Миру,     встановлено 5 лічильників, 125 світильників, вартість робіт 283,6 тис. грн., в  смт Недригайлів вул. Зарічна – реконструйовано 1,147 км мережі, встановлено 1 лічильник, 16 світильників, вартість 67 тис. грн., в с. Великі Будки, вул. Поділ, Перемоги, Бобошка, 8 березня, збудовано 9,901 км мережі, встановлено 3 лічильника, 151 світильник, вартість робіт 202,283 тис. грн.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lang w:val="uk-UA"/>
        </w:rPr>
      </w:pPr>
      <w:r w:rsidRPr="007A572A">
        <w:rPr>
          <w:rFonts w:ascii="Times New Roman" w:hAnsi="Times New Roman" w:cs="Times New Roman"/>
          <w:sz w:val="28"/>
          <w:szCs w:val="26"/>
          <w:lang w:val="uk-UA"/>
        </w:rPr>
        <w:t>Для забезпечення у 2018</w:t>
      </w:r>
      <w:r w:rsidRPr="007A572A">
        <w:rPr>
          <w:rFonts w:ascii="Times New Roman" w:hAnsi="Times New Roman" w:cs="Times New Roman"/>
          <w:sz w:val="28"/>
          <w:szCs w:val="26"/>
        </w:rPr>
        <w:t> </w:t>
      </w:r>
      <w:r w:rsidRPr="007A572A">
        <w:rPr>
          <w:rFonts w:ascii="Times New Roman" w:hAnsi="Times New Roman" w:cs="Times New Roman"/>
          <w:sz w:val="28"/>
          <w:szCs w:val="26"/>
          <w:lang w:val="uk-UA"/>
        </w:rPr>
        <w:t>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реконструкції водогону із заміною насосного обладнання на енергозберігаюче та установка водонапірної вежі Рожновського по  вул. Радянська, Пролетарська в смт. Терни, будівництво водогону в смт. Терни;</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6"/>
        </w:rPr>
      </w:pPr>
      <w:r w:rsidRPr="007A572A">
        <w:rPr>
          <w:rFonts w:ascii="Times New Roman" w:hAnsi="Times New Roman" w:cs="Times New Roman"/>
          <w:sz w:val="28"/>
          <w:szCs w:val="26"/>
        </w:rPr>
        <w:t>будівництва та реконструкції мереж вуличного освітлення в смт Терни та с. Червона Слобода загальною протяжністю 10 км.</w:t>
      </w:r>
    </w:p>
    <w:p w:rsidR="005931FE" w:rsidRPr="007A572A" w:rsidRDefault="005931FE" w:rsidP="007A572A">
      <w:pPr>
        <w:pStyle w:val="a4"/>
        <w:widowControl w:val="0"/>
        <w:tabs>
          <w:tab w:val="left" w:pos="-3402"/>
        </w:tabs>
        <w:ind w:firstLine="709"/>
        <w:jc w:val="center"/>
        <w:rPr>
          <w:i/>
          <w:sz w:val="28"/>
          <w:szCs w:val="26"/>
        </w:rPr>
      </w:pPr>
      <w:r w:rsidRPr="007A572A">
        <w:rPr>
          <w:i/>
          <w:sz w:val="28"/>
          <w:szCs w:val="26"/>
        </w:rPr>
        <w:t>Житлова політика</w:t>
      </w:r>
    </w:p>
    <w:p w:rsidR="005931FE" w:rsidRPr="007A572A" w:rsidRDefault="005931FE" w:rsidP="007A572A">
      <w:pPr>
        <w:spacing w:after="0"/>
        <w:ind w:firstLine="709"/>
        <w:jc w:val="both"/>
        <w:rPr>
          <w:rFonts w:ascii="Times New Roman" w:hAnsi="Times New Roman" w:cs="Times New Roman"/>
          <w:sz w:val="28"/>
          <w:szCs w:val="28"/>
        </w:rPr>
      </w:pPr>
      <w:r w:rsidRPr="007A572A">
        <w:rPr>
          <w:rFonts w:ascii="Times New Roman" w:hAnsi="Times New Roman" w:cs="Times New Roman"/>
          <w:sz w:val="28"/>
          <w:szCs w:val="28"/>
        </w:rPr>
        <w:t xml:space="preserve">На сьогодні залучення інвестицій у житлове будівництво є ключовим питанням розвитку  економіки району. </w:t>
      </w:r>
    </w:p>
    <w:p w:rsidR="005931FE" w:rsidRPr="007A572A" w:rsidRDefault="005931FE" w:rsidP="007A572A">
      <w:pPr>
        <w:spacing w:after="0"/>
        <w:ind w:firstLine="851"/>
        <w:jc w:val="both"/>
        <w:rPr>
          <w:rFonts w:ascii="Times New Roman" w:hAnsi="Times New Roman" w:cs="Times New Roman"/>
          <w:sz w:val="28"/>
          <w:szCs w:val="28"/>
        </w:rPr>
      </w:pPr>
      <w:r w:rsidRPr="007A572A">
        <w:rPr>
          <w:rFonts w:ascii="Times New Roman" w:hAnsi="Times New Roman" w:cs="Times New Roman"/>
          <w:sz w:val="28"/>
          <w:szCs w:val="28"/>
        </w:rPr>
        <w:t>З цією метою в районі розроблена та затверджена рішенням 20 сесії 7 скликання Недригайлівської районної ради від 28.07.2017 року Районна цільова програма підтримки індивідуального житлового будівництва «Власний дім», на її  виконання в 2017 році передбачені кошти в районному бюджеті в сумі 200, 0 тис. гривень. Крім того, програмою передбачено прийняття програм створеними ОТГ та виділення коштів в сумі 250,0 тис гривень. Однак даними кредитами в 2017 році не скористалися жителі району. А тому на 2018 рік дане питання залишається актуальним.</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sz w:val="28"/>
          <w:szCs w:val="28"/>
        </w:rPr>
        <w:t>За статистичними даними за січень-вересень 2017 року в районі введено в експлуатацію житла загальною площею  455 м кв, в тому числі в сільській місцевості – 231 м кв або 50,8%.</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pacing w:val="-2"/>
          <w:sz w:val="28"/>
          <w:szCs w:val="28"/>
          <w:lang w:val="uk-UA"/>
        </w:rPr>
        <w:t>Для забезпечення у 2018  році збільшення обсягів введення в експлуатацію</w:t>
      </w:r>
      <w:r w:rsidRPr="007A572A">
        <w:rPr>
          <w:rFonts w:ascii="Times New Roman" w:hAnsi="Times New Roman" w:cs="Times New Roman"/>
          <w:bCs/>
          <w:sz w:val="28"/>
          <w:szCs w:val="28"/>
          <w:lang w:val="uk-UA"/>
        </w:rPr>
        <w:t xml:space="preserve"> житла, покращення житлових умов населення району, в першу чергу сільського, визначене основне завдання:</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z w:val="28"/>
          <w:szCs w:val="28"/>
          <w:lang w:val="uk-UA"/>
        </w:rPr>
        <w:t xml:space="preserve">фінансування заходів відповідно до </w:t>
      </w:r>
      <w:r w:rsidRPr="007A572A">
        <w:rPr>
          <w:rFonts w:ascii="Times New Roman" w:hAnsi="Times New Roman" w:cs="Times New Roman"/>
          <w:sz w:val="28"/>
          <w:szCs w:val="28"/>
          <w:lang w:val="uk-UA"/>
        </w:rPr>
        <w:t>Районної цільової програми підтримки індивідуального житлового будівництва «Власний дім</w:t>
      </w:r>
      <w:r w:rsidRPr="007A572A">
        <w:rPr>
          <w:rFonts w:ascii="Times New Roman" w:hAnsi="Times New Roman" w:cs="Times New Roman"/>
          <w:bCs/>
          <w:sz w:val="28"/>
          <w:szCs w:val="28"/>
          <w:lang w:val="uk-UA"/>
        </w:rPr>
        <w:t>» за рахунок коштів бюджетів усіх рівнів;</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bCs/>
          <w:sz w:val="28"/>
          <w:szCs w:val="28"/>
        </w:rPr>
        <w:t xml:space="preserve">розповсюдження інформації про </w:t>
      </w:r>
      <w:r w:rsidRPr="007A572A">
        <w:rPr>
          <w:rFonts w:ascii="Times New Roman" w:hAnsi="Times New Roman" w:cs="Times New Roman"/>
          <w:sz w:val="28"/>
          <w:szCs w:val="28"/>
        </w:rPr>
        <w:t>порядок оформлення і введення житла в експлуатацію.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lastRenderedPageBreak/>
        <w:t>підвищення якості надання житлово-комунальних послуг, зокрема, забезпечення споживачів якісною питною водою.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p>
    <w:p w:rsidR="005931FE" w:rsidRPr="00D95E6B" w:rsidRDefault="005931FE" w:rsidP="005931FE">
      <w:pPr>
        <w:widowControl w:val="0"/>
        <w:tabs>
          <w:tab w:val="left" w:pos="-3402"/>
        </w:tabs>
        <w:jc w:val="center"/>
        <w:rPr>
          <w:b/>
          <w:sz w:val="28"/>
          <w:szCs w:val="26"/>
          <w:u w:val="single"/>
        </w:rPr>
      </w:pPr>
      <w:r w:rsidRPr="002F28E7">
        <w:rPr>
          <w:b/>
          <w:sz w:val="28"/>
          <w:szCs w:val="28"/>
          <w:u w:val="single"/>
        </w:rPr>
        <w:t>Кількісні та якісні критерії ефективності реалізації</w:t>
      </w:r>
      <w:r w:rsidRPr="00D95E6B">
        <w:rPr>
          <w:b/>
          <w:sz w:val="28"/>
          <w:szCs w:val="26"/>
          <w:u w:val="single"/>
        </w:rPr>
        <w:t xml:space="preserve"> завдань</w:t>
      </w:r>
    </w:p>
    <w:p w:rsidR="005931FE" w:rsidRPr="00D95E6B"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RPr="00D95E6B" w:rsidTr="00025399">
        <w:trPr>
          <w:jc w:val="center"/>
        </w:trPr>
        <w:tc>
          <w:tcPr>
            <w:tcW w:w="2893"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Показники</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 xml:space="preserve">6 </w:t>
            </w:r>
            <w:r w:rsidRPr="00D95E6B">
              <w:rPr>
                <w:b/>
                <w:sz w:val="24"/>
                <w:szCs w:val="25"/>
              </w:rPr>
              <w:t>рік факт</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7</w:t>
            </w:r>
            <w:r w:rsidRPr="00D95E6B">
              <w:rPr>
                <w:b/>
                <w:sz w:val="24"/>
                <w:szCs w:val="25"/>
              </w:rPr>
              <w:t xml:space="preserve"> рік</w:t>
            </w:r>
            <w:r>
              <w:rPr>
                <w:b/>
                <w:sz w:val="24"/>
                <w:szCs w:val="25"/>
              </w:rPr>
              <w:t xml:space="preserve"> очікуване </w:t>
            </w:r>
          </w:p>
          <w:p w:rsidR="005931FE" w:rsidRPr="00D95E6B" w:rsidRDefault="005931FE" w:rsidP="00025399">
            <w:pPr>
              <w:widowControl w:val="0"/>
              <w:tabs>
                <w:tab w:val="left" w:pos="-3402"/>
              </w:tabs>
              <w:jc w:val="center"/>
              <w:rPr>
                <w:b/>
                <w:sz w:val="24"/>
                <w:szCs w:val="25"/>
              </w:rPr>
            </w:pP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8</w:t>
            </w:r>
            <w:r w:rsidRPr="00D95E6B">
              <w:rPr>
                <w:b/>
                <w:sz w:val="24"/>
                <w:szCs w:val="25"/>
              </w:rPr>
              <w:t xml:space="preserve"> рік прогноз</w:t>
            </w:r>
          </w:p>
        </w:tc>
      </w:tr>
      <w:tr w:rsidR="005931FE" w:rsidRPr="00D95E6B" w:rsidTr="00025399">
        <w:trPr>
          <w:jc w:val="center"/>
        </w:trPr>
        <w:tc>
          <w:tcPr>
            <w:tcW w:w="2893" w:type="pct"/>
          </w:tcPr>
          <w:p w:rsidR="005931FE" w:rsidRPr="00D95E6B" w:rsidRDefault="005931FE" w:rsidP="00025399">
            <w:pPr>
              <w:widowControl w:val="0"/>
              <w:tabs>
                <w:tab w:val="left" w:pos="-3402"/>
              </w:tabs>
              <w:rPr>
                <w:sz w:val="24"/>
                <w:szCs w:val="25"/>
              </w:rPr>
            </w:pPr>
            <w:r w:rsidRPr="00D95E6B">
              <w:rPr>
                <w:sz w:val="24"/>
                <w:szCs w:val="25"/>
              </w:rPr>
              <w:t>Уведення в експлуатацію житла загальної площі, тис. кв. метрів</w:t>
            </w:r>
          </w:p>
        </w:tc>
        <w:tc>
          <w:tcPr>
            <w:tcW w:w="702" w:type="pct"/>
            <w:vAlign w:val="center"/>
          </w:tcPr>
          <w:p w:rsidR="005931FE" w:rsidRPr="00D95E6B" w:rsidRDefault="005931FE" w:rsidP="00025399">
            <w:pPr>
              <w:widowControl w:val="0"/>
              <w:tabs>
                <w:tab w:val="left" w:pos="-3402"/>
              </w:tabs>
              <w:jc w:val="center"/>
              <w:rPr>
                <w:sz w:val="24"/>
                <w:szCs w:val="25"/>
              </w:rPr>
            </w:pPr>
            <w:r>
              <w:rPr>
                <w:sz w:val="24"/>
                <w:szCs w:val="25"/>
              </w:rPr>
              <w:t>453,2</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r>
    </w:tbl>
    <w:p w:rsidR="005931FE" w:rsidRPr="000E604C" w:rsidRDefault="005931FE" w:rsidP="005931FE">
      <w:pPr>
        <w:pStyle w:val="a4"/>
        <w:widowControl w:val="0"/>
        <w:tabs>
          <w:tab w:val="left" w:pos="-3402"/>
        </w:tabs>
        <w:ind w:firstLine="709"/>
        <w:rPr>
          <w:sz w:val="28"/>
          <w:szCs w:val="26"/>
          <w:highlight w:val="yellow"/>
        </w:rPr>
      </w:pPr>
    </w:p>
    <w:p w:rsidR="005931FE" w:rsidRPr="00722208" w:rsidRDefault="005931FE" w:rsidP="005931FE">
      <w:pPr>
        <w:pStyle w:val="a4"/>
        <w:widowControl w:val="0"/>
        <w:tabs>
          <w:tab w:val="left" w:pos="-3402"/>
        </w:tabs>
        <w:spacing w:after="120"/>
        <w:ind w:firstLine="709"/>
        <w:jc w:val="center"/>
        <w:rPr>
          <w:i/>
          <w:sz w:val="28"/>
          <w:szCs w:val="26"/>
        </w:rPr>
      </w:pPr>
      <w:r w:rsidRPr="00722208">
        <w:rPr>
          <w:i/>
          <w:sz w:val="28"/>
          <w:szCs w:val="26"/>
        </w:rPr>
        <w:t>1.5. Енергозабезпечення та енергозбереження</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Одним із головних завдань життєдіяльності залишається є скорочення енергоспоживання та впровадження енергозберігаючих технологій.</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В 2017 році за   кошти державного фонду регіонального розвитку  та місцевих бюджетів реалізувалося три проекти з термомодернізації (заміни вікон, утеплення фасадів, покрівель)  по Коровинській та Вільшанській  ЗОШ  І-ІІІ ступенів та Недригайлівській СЗОШ І-ІІІ ст. (опорний заклад)  на загальну суму 10,1 млн.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та 2 нових твердопаливних котли «Грінберг» в котельні ДПТНЗ «Недригайлівське вище професійне училище»</w:t>
      </w:r>
    </w:p>
    <w:p w:rsidR="005931FE" w:rsidRPr="00722208" w:rsidRDefault="005931FE" w:rsidP="00722208">
      <w:pPr>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Через відділення філії Сумського обласного управління АТ «Ощадбанк» населенням за 2017 рік  отримано 132 кредити  на загальну суму  1 995 тис. гривень.</w:t>
      </w:r>
    </w:p>
    <w:p w:rsidR="005931FE" w:rsidRPr="00722208" w:rsidRDefault="005931FE" w:rsidP="00722208">
      <w:pPr>
        <w:pStyle w:val="a4"/>
        <w:widowControl w:val="0"/>
        <w:tabs>
          <w:tab w:val="left" w:pos="-3402"/>
        </w:tabs>
        <w:ind w:firstLine="709"/>
        <w:jc w:val="both"/>
        <w:rPr>
          <w:b w:val="0"/>
          <w:spacing w:val="-2"/>
          <w:sz w:val="28"/>
          <w:szCs w:val="26"/>
        </w:rPr>
      </w:pPr>
      <w:r w:rsidRPr="00722208">
        <w:rPr>
          <w:b w:val="0"/>
          <w:sz w:val="28"/>
          <w:szCs w:val="26"/>
        </w:rPr>
        <w:t xml:space="preserve">Головними проблемами розвитку залишається високий </w:t>
      </w:r>
      <w:r w:rsidRPr="00722208">
        <w:rPr>
          <w:b w:val="0"/>
          <w:spacing w:val="-2"/>
          <w:sz w:val="28"/>
          <w:szCs w:val="26"/>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Для забезпечення у 2018 році скорочення обсягів споживання природного газу визначені наступні завдання:</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проведення комплексу заходів щодо скорочення споживання природного газу в бюджетних установах району;</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 xml:space="preserve">реалізація проектів з утеплення фасадів, заміни вікон по Тернівській ЗОШ І-ІІІ ст. та трьох будівель Недригайлівської ЦРЛ на загальну суму 9 803,39 </w:t>
      </w:r>
      <w:r w:rsidRPr="00722208">
        <w:rPr>
          <w:b w:val="0"/>
          <w:spacing w:val="-2"/>
          <w:sz w:val="28"/>
          <w:szCs w:val="28"/>
        </w:rPr>
        <w:t>тис</w:t>
      </w:r>
      <w:r w:rsidRPr="00722208">
        <w:rPr>
          <w:b w:val="0"/>
          <w:sz w:val="28"/>
          <w:szCs w:val="26"/>
        </w:rPr>
        <w:t>. гривень.</w:t>
      </w: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pStyle w:val="a4"/>
        <w:widowControl w:val="0"/>
        <w:tabs>
          <w:tab w:val="left" w:pos="-3402"/>
        </w:tabs>
        <w:ind w:firstLine="709"/>
        <w:jc w:val="center"/>
        <w:rPr>
          <w:i/>
          <w:sz w:val="28"/>
          <w:szCs w:val="26"/>
        </w:rPr>
      </w:pPr>
      <w:r w:rsidRPr="00722208">
        <w:rPr>
          <w:i/>
          <w:sz w:val="28"/>
          <w:szCs w:val="26"/>
        </w:rPr>
        <w:t>1.6. Споживчий ринок</w:t>
      </w:r>
    </w:p>
    <w:p w:rsidR="005931FE" w:rsidRPr="001B72AA" w:rsidRDefault="005931FE" w:rsidP="00722208">
      <w:pPr>
        <w:pStyle w:val="a4"/>
        <w:ind w:firstLine="709"/>
        <w:jc w:val="both"/>
        <w:rPr>
          <w:b w:val="0"/>
          <w:sz w:val="28"/>
          <w:szCs w:val="28"/>
        </w:rPr>
      </w:pPr>
      <w:r w:rsidRPr="001B72AA">
        <w:rPr>
          <w:b w:val="0"/>
          <w:sz w:val="28"/>
          <w:szCs w:val="28"/>
        </w:rPr>
        <w:t xml:space="preserve">Протягом 12 місяців  2017 року в районі відкрито 8 підприємств  роздрібної  торгівлі загальною торговельною площею 190 кв метрів, 2 заклади </w:t>
      </w:r>
      <w:r w:rsidRPr="001B72AA">
        <w:rPr>
          <w:b w:val="0"/>
          <w:sz w:val="28"/>
          <w:szCs w:val="28"/>
        </w:rPr>
        <w:lastRenderedPageBreak/>
        <w:t>ресторанного господарства та  3 - по наданню побутових послуг населенню територіальних громад району.</w:t>
      </w:r>
    </w:p>
    <w:p w:rsidR="005931FE" w:rsidRPr="00722208" w:rsidRDefault="005931FE" w:rsidP="00722208">
      <w:pPr>
        <w:widowControl w:val="0"/>
        <w:tabs>
          <w:tab w:val="left" w:pos="-3402"/>
        </w:tabs>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98 ярмарково-виставкових заходів, де реалізувалися продовольчі товари та сільськогосподарська продукція власного виробництва за цінами на 5-7% нижче від ринкових.</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Для збереження у 2018 році позитивної динаміки розвитку споживчого ринку району визначені наступні завдання:</w:t>
      </w:r>
    </w:p>
    <w:p w:rsidR="005931FE" w:rsidRPr="00722208" w:rsidRDefault="005931FE" w:rsidP="00722208">
      <w:pPr>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впровадження прогресивних форм обслуговування споживачів.</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 xml:space="preserve">дотримання вимог законодавства щодо захисту прав споживачів;        </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збільшення рівня забезпеченості робочими місцями закладів побутового обслуговування населення відповідно до встановлених нормативів;</w:t>
      </w:r>
    </w:p>
    <w:p w:rsidR="005931FE" w:rsidRPr="00722208" w:rsidRDefault="005931FE" w:rsidP="00722208">
      <w:pPr>
        <w:spacing w:after="0"/>
        <w:ind w:firstLine="709"/>
        <w:jc w:val="both"/>
        <w:rPr>
          <w:rFonts w:ascii="Times New Roman" w:hAnsi="Times New Roman" w:cs="Times New Roman"/>
          <w:color w:val="000000"/>
          <w:sz w:val="28"/>
          <w:szCs w:val="28"/>
        </w:rPr>
      </w:pPr>
      <w:r w:rsidRPr="00722208">
        <w:rPr>
          <w:rFonts w:ascii="Times New Roman" w:hAnsi="Times New Roman" w:cs="Times New Roman"/>
          <w:color w:val="000000"/>
          <w:sz w:val="28"/>
          <w:szCs w:val="28"/>
        </w:rPr>
        <w:t>розвиток виїзної форми торговельного і побутового обслуговування населення у малочисельних населених пунктах.</w:t>
      </w:r>
    </w:p>
    <w:p w:rsidR="005931FE" w:rsidRPr="00722208" w:rsidRDefault="005931FE" w:rsidP="00722208">
      <w:pPr>
        <w:widowControl w:val="0"/>
        <w:tabs>
          <w:tab w:val="num" w:pos="0"/>
        </w:tabs>
        <w:spacing w:after="0"/>
        <w:ind w:firstLine="700"/>
        <w:jc w:val="both"/>
        <w:rPr>
          <w:rFonts w:ascii="Times New Roman" w:hAnsi="Times New Roman" w:cs="Times New Roman"/>
          <w:b/>
          <w:sz w:val="16"/>
          <w:szCs w:val="16"/>
          <w:u w:val="single"/>
        </w:rPr>
      </w:pPr>
    </w:p>
    <w:p w:rsidR="005931FE" w:rsidRDefault="005931FE" w:rsidP="00722208">
      <w:pPr>
        <w:widowControl w:val="0"/>
        <w:tabs>
          <w:tab w:val="left" w:pos="-3402"/>
        </w:tabs>
        <w:spacing w:after="0"/>
        <w:jc w:val="center"/>
        <w:rPr>
          <w:b/>
          <w:sz w:val="24"/>
          <w:u w:val="single"/>
        </w:rPr>
      </w:pPr>
    </w:p>
    <w:p w:rsidR="005931FE" w:rsidRDefault="005931FE" w:rsidP="005931FE">
      <w:pPr>
        <w:widowControl w:val="0"/>
        <w:tabs>
          <w:tab w:val="left" w:pos="-3402"/>
        </w:tabs>
        <w:jc w:val="center"/>
        <w:rPr>
          <w:b/>
          <w:sz w:val="24"/>
          <w:u w:val="single"/>
        </w:rPr>
      </w:pPr>
      <w:r w:rsidRPr="00B90F96">
        <w:rPr>
          <w:b/>
          <w:sz w:val="24"/>
          <w:u w:val="single"/>
        </w:rPr>
        <w:t>Кількісні та якісні критерії ефективності реалізації 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5931FE" w:rsidRPr="00B90F96" w:rsidTr="00025399">
        <w:trPr>
          <w:trHeight w:val="485"/>
          <w:jc w:val="center"/>
        </w:trPr>
        <w:tc>
          <w:tcPr>
            <w:tcW w:w="4083" w:type="pct"/>
            <w:vAlign w:val="center"/>
          </w:tcPr>
          <w:p w:rsidR="005931FE" w:rsidRPr="00B90F96" w:rsidRDefault="005931FE" w:rsidP="00025399">
            <w:pPr>
              <w:widowControl w:val="0"/>
              <w:tabs>
                <w:tab w:val="left" w:pos="-3402"/>
              </w:tabs>
              <w:jc w:val="center"/>
              <w:rPr>
                <w:b/>
                <w:sz w:val="24"/>
              </w:rPr>
            </w:pPr>
            <w:r w:rsidRPr="00B90F96">
              <w:rPr>
                <w:b/>
                <w:sz w:val="24"/>
              </w:rPr>
              <w:t>Показник</w:t>
            </w:r>
          </w:p>
        </w:tc>
        <w:tc>
          <w:tcPr>
            <w:tcW w:w="917" w:type="pct"/>
            <w:vAlign w:val="center"/>
          </w:tcPr>
          <w:p w:rsidR="005931FE" w:rsidRPr="00B90F96" w:rsidRDefault="005931FE" w:rsidP="00025399">
            <w:pPr>
              <w:widowControl w:val="0"/>
              <w:tabs>
                <w:tab w:val="left" w:pos="-3402"/>
              </w:tabs>
              <w:jc w:val="center"/>
              <w:rPr>
                <w:b/>
                <w:sz w:val="24"/>
              </w:rPr>
            </w:pPr>
            <w:r w:rsidRPr="00B90F96">
              <w:rPr>
                <w:b/>
                <w:sz w:val="24"/>
              </w:rPr>
              <w:t>201</w:t>
            </w:r>
            <w:r>
              <w:rPr>
                <w:b/>
                <w:sz w:val="24"/>
              </w:rPr>
              <w:t>8</w:t>
            </w:r>
            <w:r w:rsidRPr="00B90F96">
              <w:rPr>
                <w:b/>
                <w:sz w:val="24"/>
              </w:rPr>
              <w:t xml:space="preserve"> рік</w:t>
            </w:r>
          </w:p>
          <w:p w:rsidR="005931FE" w:rsidRPr="00B90F96" w:rsidRDefault="005931FE" w:rsidP="00025399">
            <w:pPr>
              <w:widowControl w:val="0"/>
              <w:tabs>
                <w:tab w:val="left" w:pos="-3402"/>
              </w:tabs>
              <w:jc w:val="center"/>
              <w:rPr>
                <w:b/>
                <w:sz w:val="24"/>
              </w:rPr>
            </w:pPr>
            <w:r w:rsidRPr="00B90F96">
              <w:rPr>
                <w:b/>
                <w:sz w:val="24"/>
              </w:rPr>
              <w:t>прогноз</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 xml:space="preserve">Відкриття нових підприємств торгівлі, об’єктів </w:t>
            </w:r>
          </w:p>
        </w:tc>
        <w:tc>
          <w:tcPr>
            <w:tcW w:w="917" w:type="pct"/>
            <w:vAlign w:val="center"/>
          </w:tcPr>
          <w:p w:rsidR="005931FE" w:rsidRPr="00B90F96" w:rsidRDefault="005931FE" w:rsidP="00025399">
            <w:pPr>
              <w:widowControl w:val="0"/>
              <w:tabs>
                <w:tab w:val="left" w:pos="-3402"/>
              </w:tabs>
              <w:jc w:val="center"/>
              <w:rPr>
                <w:sz w:val="24"/>
              </w:rPr>
            </w:pPr>
            <w:r>
              <w:rPr>
                <w:sz w:val="24"/>
              </w:rPr>
              <w:t>4</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ресторанного господарства,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2</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побутового обслуговування населення,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1</w:t>
            </w:r>
          </w:p>
        </w:tc>
      </w:tr>
    </w:tbl>
    <w:p w:rsidR="005931FE" w:rsidRPr="00897AD4" w:rsidRDefault="005931FE" w:rsidP="005931FE">
      <w:pPr>
        <w:widowControl w:val="0"/>
        <w:ind w:firstLine="735"/>
        <w:jc w:val="center"/>
        <w:rPr>
          <w:b/>
          <w:i/>
          <w:sz w:val="28"/>
          <w:szCs w:val="28"/>
        </w:rPr>
      </w:pPr>
    </w:p>
    <w:p w:rsidR="005931FE" w:rsidRPr="001B72AA" w:rsidRDefault="005931FE" w:rsidP="005931FE">
      <w:pPr>
        <w:pStyle w:val="a4"/>
        <w:widowControl w:val="0"/>
        <w:tabs>
          <w:tab w:val="left" w:pos="-3402"/>
        </w:tabs>
        <w:ind w:firstLine="709"/>
        <w:jc w:val="center"/>
        <w:rPr>
          <w:i/>
          <w:sz w:val="28"/>
          <w:szCs w:val="28"/>
        </w:rPr>
      </w:pPr>
      <w:r w:rsidRPr="001B72AA">
        <w:rPr>
          <w:i/>
          <w:sz w:val="28"/>
          <w:szCs w:val="28"/>
        </w:rPr>
        <w:t>1.7. Розвиток підприємництва</w:t>
      </w:r>
    </w:p>
    <w:p w:rsidR="005931FE" w:rsidRPr="001B72AA" w:rsidRDefault="005931FE" w:rsidP="001B72AA">
      <w:pPr>
        <w:spacing w:after="0"/>
        <w:ind w:firstLine="851"/>
        <w:jc w:val="both"/>
        <w:rPr>
          <w:rFonts w:ascii="Times New Roman" w:hAnsi="Times New Roman" w:cs="Times New Roman"/>
          <w:sz w:val="28"/>
          <w:szCs w:val="28"/>
        </w:rPr>
      </w:pPr>
      <w:r w:rsidRPr="001B72AA">
        <w:rPr>
          <w:rFonts w:ascii="Times New Roman" w:hAnsi="Times New Roman" w:cs="Times New Roman"/>
          <w:sz w:val="28"/>
          <w:szCs w:val="28"/>
        </w:rPr>
        <w:t>В районі зареєстровано 466 підприємців-фізичних осіб.  За звітний період зареєстровано нових  60 суб’єктів малого підприємництва, однак 94 фізичні особи-підприємці припинили свою діяльність. Суб’єктами підприємництва у звітному періоді сплачено до бюджету 5454,7тис. гривень, що становить 8% до загальних надходжень. За статичними даними за 9 місяців 2017 року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1B72AA" w:rsidRDefault="005931FE" w:rsidP="001B72AA">
      <w:pPr>
        <w:spacing w:after="0"/>
        <w:ind w:firstLine="851"/>
        <w:jc w:val="both"/>
        <w:rPr>
          <w:rFonts w:ascii="Times New Roman" w:hAnsi="Times New Roman" w:cs="Times New Roman"/>
          <w:sz w:val="28"/>
          <w:szCs w:val="28"/>
        </w:rPr>
      </w:pPr>
      <w:r w:rsidRPr="001B72AA">
        <w:rPr>
          <w:rStyle w:val="afa"/>
          <w:rFonts w:ascii="Times New Roman" w:hAnsi="Times New Roman" w:cs="Times New Roman"/>
          <w:i w:val="0"/>
          <w:sz w:val="28"/>
          <w:szCs w:val="28"/>
        </w:rPr>
        <w:t>В районі затверджена та діє Програма розвитку малого та середнього підприємництва Недригайлівського району на 2017-2020 роки.</w:t>
      </w:r>
      <w:r w:rsidRPr="001B72AA">
        <w:rPr>
          <w:rFonts w:ascii="Times New Roman" w:hAnsi="Times New Roman" w:cs="Times New Roman"/>
          <w:sz w:val="28"/>
          <w:szCs w:val="28"/>
        </w:rPr>
        <w:t xml:space="preserve"> Програмою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Районним бюджетом передбачено на 2018 рік 50 тис. гривень для фінансової підтримки підприємців шляхом надання часткової </w:t>
      </w:r>
      <w:r w:rsidRPr="001B72AA">
        <w:rPr>
          <w:rFonts w:ascii="Times New Roman" w:hAnsi="Times New Roman" w:cs="Times New Roman"/>
          <w:sz w:val="28"/>
          <w:szCs w:val="28"/>
        </w:rPr>
        <w:lastRenderedPageBreak/>
        <w:t>компенсації сплачених відсотків за кредитами, отриманими суб’єктами малого підприємництва у державних банківських установах.</w:t>
      </w:r>
    </w:p>
    <w:p w:rsidR="005931FE" w:rsidRPr="001B72AA" w:rsidRDefault="005931FE" w:rsidP="001B72AA">
      <w:pPr>
        <w:widowControl w:val="0"/>
        <w:tabs>
          <w:tab w:val="left" w:pos="-3402"/>
        </w:tabs>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низька активність сільського населення до започаткування власної справи;</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приведення у відповідність  прийнятих рішень органів місцевого самоврядування до чинного законодавства.</w:t>
      </w:r>
    </w:p>
    <w:p w:rsidR="005931FE" w:rsidRPr="001B72AA" w:rsidRDefault="005931FE" w:rsidP="001B72AA">
      <w:pPr>
        <w:pStyle w:val="aa"/>
        <w:spacing w:before="0" w:beforeAutospacing="0" w:after="0" w:afterAutospacing="0"/>
        <w:ind w:firstLine="709"/>
        <w:jc w:val="both"/>
        <w:rPr>
          <w:sz w:val="28"/>
          <w:szCs w:val="28"/>
          <w:lang w:val="uk-UA"/>
        </w:rPr>
      </w:pPr>
      <w:r w:rsidRPr="001B72AA">
        <w:rPr>
          <w:sz w:val="28"/>
          <w:szCs w:val="28"/>
          <w:lang w:val="uk-UA"/>
        </w:rPr>
        <w:t>Вирішення проблем, що стримують розвиток малого і середнього підприємництва,  у 2018 році здійснюватиметься шляхом реалізації комплексу завдань за наступними напрямами:</w:t>
      </w:r>
    </w:p>
    <w:p w:rsidR="005931FE" w:rsidRPr="001B72AA" w:rsidRDefault="005931FE" w:rsidP="001B72AA">
      <w:pPr>
        <w:spacing w:after="0"/>
        <w:ind w:firstLine="567"/>
        <w:jc w:val="both"/>
        <w:rPr>
          <w:rStyle w:val="afa"/>
          <w:rFonts w:ascii="Times New Roman" w:hAnsi="Times New Roman" w:cs="Times New Roman"/>
          <w:i w:val="0"/>
          <w:sz w:val="28"/>
          <w:szCs w:val="28"/>
        </w:rPr>
      </w:pPr>
      <w:r w:rsidRPr="001B72AA">
        <w:rPr>
          <w:rFonts w:ascii="Times New Roman" w:hAnsi="Times New Roman" w:cs="Times New Roman"/>
          <w:sz w:val="28"/>
          <w:szCs w:val="28"/>
          <w:lang w:eastAsia="uk-UA"/>
        </w:rPr>
        <w:t xml:space="preserve">реалізація заходів Програми  </w:t>
      </w:r>
      <w:r w:rsidRPr="001B72AA">
        <w:rPr>
          <w:rStyle w:val="afa"/>
          <w:rFonts w:ascii="Times New Roman" w:hAnsi="Times New Roman" w:cs="Times New Roman"/>
          <w:i w:val="0"/>
          <w:sz w:val="28"/>
          <w:szCs w:val="28"/>
        </w:rPr>
        <w:t>розвитку малого та середнього підприємництва Недригайлівського району на 2017-2020 роки;</w:t>
      </w:r>
    </w:p>
    <w:p w:rsidR="005931FE" w:rsidRPr="001B72AA" w:rsidRDefault="005931FE" w:rsidP="001B72AA">
      <w:pPr>
        <w:pStyle w:val="aff4"/>
        <w:rPr>
          <w:szCs w:val="28"/>
        </w:rPr>
      </w:pPr>
      <w:r w:rsidRPr="001B72AA">
        <w:rPr>
          <w:szCs w:val="28"/>
        </w:rPr>
        <w:t>сприяння утворенню громадських об’єднань підприємців та удосконалення взаємодії місцевих органів виконавчої влади та місцевого самоврядування з громадськими організаціями суб’єктів малого бізнесу;</w:t>
      </w:r>
    </w:p>
    <w:p w:rsidR="005931FE" w:rsidRPr="001B72AA" w:rsidRDefault="005931FE" w:rsidP="001B72AA">
      <w:pPr>
        <w:pStyle w:val="Default"/>
        <w:ind w:firstLine="720"/>
        <w:jc w:val="both"/>
        <w:rPr>
          <w:sz w:val="28"/>
          <w:szCs w:val="28"/>
          <w:lang w:val="uk-UA"/>
        </w:rPr>
      </w:pPr>
      <w:r w:rsidRPr="001B72AA">
        <w:rPr>
          <w:sz w:val="28"/>
          <w:szCs w:val="28"/>
          <w:lang w:val="uk-UA"/>
        </w:rPr>
        <w:t xml:space="preserve">інформаційна кампанія щодо заохочення до підприємницької діяльності. </w:t>
      </w:r>
    </w:p>
    <w:p w:rsidR="005931FE" w:rsidRPr="001B72AA" w:rsidRDefault="005931FE" w:rsidP="001B72AA">
      <w:pPr>
        <w:spacing w:after="0"/>
        <w:ind w:firstLine="567"/>
        <w:jc w:val="both"/>
        <w:rPr>
          <w:rStyle w:val="afe"/>
          <w:rFonts w:ascii="Times New Roman" w:hAnsi="Times New Roman" w:cs="Times New Roman"/>
          <w:b w:val="0"/>
          <w:sz w:val="28"/>
          <w:szCs w:val="28"/>
          <w:lang w:val="uk-UA"/>
        </w:rPr>
      </w:pPr>
    </w:p>
    <w:p w:rsidR="005931FE" w:rsidRPr="005931FE" w:rsidRDefault="005931FE" w:rsidP="001B72AA">
      <w:pPr>
        <w:widowControl w:val="0"/>
        <w:tabs>
          <w:tab w:val="left" w:pos="-3402"/>
        </w:tabs>
        <w:spacing w:after="0"/>
        <w:jc w:val="center"/>
        <w:rPr>
          <w:b/>
          <w:sz w:val="24"/>
          <w:u w:val="single"/>
          <w:lang w:val="uk-UA"/>
        </w:rPr>
      </w:pPr>
      <w:r w:rsidRPr="005931FE">
        <w:rPr>
          <w:b/>
          <w:sz w:val="24"/>
          <w:u w:val="single"/>
          <w:lang w:val="uk-UA"/>
        </w:rPr>
        <w:t>Кількісні та якісні критерії ефективності реалізації завдань</w:t>
      </w:r>
    </w:p>
    <w:p w:rsidR="005931FE" w:rsidRPr="005931FE" w:rsidRDefault="005931FE" w:rsidP="005931FE">
      <w:pPr>
        <w:widowControl w:val="0"/>
        <w:tabs>
          <w:tab w:val="left" w:pos="-3402"/>
        </w:tabs>
        <w:rPr>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5931FE" w:rsidRPr="00BE4201" w:rsidTr="00025399">
        <w:trPr>
          <w:trHeight w:val="699"/>
          <w:tblHeader/>
          <w:jc w:val="center"/>
        </w:trPr>
        <w:tc>
          <w:tcPr>
            <w:tcW w:w="6585" w:type="dxa"/>
            <w:vAlign w:val="center"/>
          </w:tcPr>
          <w:p w:rsidR="005931FE" w:rsidRPr="00BE4201" w:rsidRDefault="005931FE" w:rsidP="00025399">
            <w:pPr>
              <w:pStyle w:val="22"/>
              <w:widowControl w:val="0"/>
              <w:spacing w:after="0" w:line="240" w:lineRule="auto"/>
              <w:ind w:left="0"/>
              <w:rPr>
                <w:b/>
                <w:sz w:val="24"/>
              </w:rPr>
            </w:pPr>
            <w:r w:rsidRPr="00BE4201">
              <w:rPr>
                <w:b/>
                <w:sz w:val="24"/>
              </w:rPr>
              <w:t>Показники</w:t>
            </w:r>
          </w:p>
        </w:tc>
        <w:tc>
          <w:tcPr>
            <w:tcW w:w="1474" w:type="dxa"/>
            <w:vAlign w:val="center"/>
          </w:tcPr>
          <w:p w:rsidR="005931FE" w:rsidRPr="00BE4201" w:rsidRDefault="005931FE" w:rsidP="00025399">
            <w:pPr>
              <w:widowControl w:val="0"/>
              <w:rPr>
                <w:b/>
                <w:sz w:val="24"/>
              </w:rPr>
            </w:pPr>
            <w:r w:rsidRPr="00BE4201">
              <w:rPr>
                <w:b/>
                <w:sz w:val="24"/>
              </w:rPr>
              <w:t>201</w:t>
            </w:r>
            <w:r>
              <w:rPr>
                <w:b/>
                <w:sz w:val="24"/>
              </w:rPr>
              <w:t>7</w:t>
            </w:r>
            <w:r w:rsidRPr="00BE4201">
              <w:rPr>
                <w:b/>
                <w:sz w:val="24"/>
              </w:rPr>
              <w:t xml:space="preserve"> рік </w:t>
            </w:r>
            <w:r>
              <w:rPr>
                <w:b/>
                <w:sz w:val="24"/>
              </w:rPr>
              <w:t>очікуване</w:t>
            </w:r>
          </w:p>
        </w:tc>
        <w:tc>
          <w:tcPr>
            <w:tcW w:w="1474" w:type="dxa"/>
            <w:vAlign w:val="center"/>
          </w:tcPr>
          <w:p w:rsidR="005931FE" w:rsidRPr="00BE4201" w:rsidRDefault="005931FE" w:rsidP="00025399">
            <w:pPr>
              <w:widowControl w:val="0"/>
              <w:rPr>
                <w:b/>
                <w:sz w:val="24"/>
              </w:rPr>
            </w:pPr>
            <w:r w:rsidRPr="00BE4201">
              <w:rPr>
                <w:b/>
                <w:sz w:val="24"/>
              </w:rPr>
              <w:t>201</w:t>
            </w:r>
            <w:r>
              <w:rPr>
                <w:b/>
                <w:sz w:val="24"/>
              </w:rPr>
              <w:t>8</w:t>
            </w:r>
            <w:r w:rsidRPr="00BE4201">
              <w:rPr>
                <w:b/>
                <w:sz w:val="24"/>
              </w:rPr>
              <w:t xml:space="preserve"> рік прогноз</w:t>
            </w:r>
          </w:p>
        </w:tc>
      </w:tr>
      <w:tr w:rsidR="005931FE" w:rsidRPr="00BE4201" w:rsidTr="00025399">
        <w:trPr>
          <w:trHeight w:val="624"/>
          <w:jc w:val="center"/>
        </w:trPr>
        <w:tc>
          <w:tcPr>
            <w:tcW w:w="6585" w:type="dxa"/>
            <w:vAlign w:val="center"/>
          </w:tcPr>
          <w:p w:rsidR="005931FE" w:rsidRPr="00BE4201" w:rsidRDefault="005931FE" w:rsidP="00025399">
            <w:pPr>
              <w:widowControl w:val="0"/>
              <w:rPr>
                <w:sz w:val="24"/>
              </w:rPr>
            </w:pPr>
            <w:r w:rsidRPr="00BE4201">
              <w:rPr>
                <w:sz w:val="24"/>
              </w:rPr>
              <w:t>Проведення аналізу регуляторного впливу проектів регуляторних актів, % від загальної кількості</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Відстеження результативності регуляторних актів,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Кількість фізичних осіб-суб’єктів підприємницької діяльності, осіб</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470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5</w:t>
            </w:r>
            <w:r w:rsidRPr="00BE4201">
              <w:rPr>
                <w:rFonts w:ascii="Times New Roman" w:hAnsi="Times New Roman"/>
                <w:sz w:val="24"/>
                <w:szCs w:val="24"/>
              </w:rPr>
              <w:t>0</w:t>
            </w:r>
            <w:r>
              <w:rPr>
                <w:rFonts w:ascii="Times New Roman" w:hAnsi="Times New Roman"/>
                <w:sz w:val="24"/>
                <w:szCs w:val="24"/>
              </w:rPr>
              <w:t>0</w:t>
            </w:r>
          </w:p>
        </w:tc>
      </w:tr>
    </w:tbl>
    <w:p w:rsidR="005931FE" w:rsidRDefault="005931FE" w:rsidP="005931FE">
      <w:pPr>
        <w:rPr>
          <w:sz w:val="24"/>
        </w:rPr>
      </w:pPr>
    </w:p>
    <w:p w:rsidR="005931FE" w:rsidRDefault="005931FE" w:rsidP="005931FE">
      <w:pPr>
        <w:rPr>
          <w:sz w:val="24"/>
        </w:rPr>
      </w:pPr>
    </w:p>
    <w:p w:rsidR="005931FE" w:rsidRDefault="005931FE" w:rsidP="005931FE">
      <w:pPr>
        <w:pStyle w:val="a4"/>
        <w:widowControl w:val="0"/>
        <w:tabs>
          <w:tab w:val="left" w:pos="-3402"/>
        </w:tabs>
        <w:spacing w:after="240"/>
        <w:jc w:val="center"/>
        <w:rPr>
          <w:b w:val="0"/>
          <w:sz w:val="28"/>
          <w:szCs w:val="26"/>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Pr="001B72AA" w:rsidRDefault="005931FE" w:rsidP="005931FE">
      <w:pPr>
        <w:pStyle w:val="a4"/>
        <w:widowControl w:val="0"/>
        <w:tabs>
          <w:tab w:val="left" w:pos="-3402"/>
        </w:tabs>
        <w:spacing w:after="240"/>
        <w:jc w:val="center"/>
        <w:rPr>
          <w:sz w:val="28"/>
          <w:szCs w:val="26"/>
        </w:rPr>
      </w:pPr>
      <w:r w:rsidRPr="001B72AA">
        <w:rPr>
          <w:sz w:val="28"/>
          <w:szCs w:val="26"/>
        </w:rPr>
        <w:lastRenderedPageBreak/>
        <w:t xml:space="preserve">2. Соціальний та гуманітарний розвиток </w:t>
      </w: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2.1. Грошові доходи населення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Середньомісячна номінальна заробітна плата найманих працівників у 2017 році зросла до 5114 гривень, що на 60% більше порівняно з попереднім роком.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У 2017 році вдалося подолати таке негативне явище як заборгованість із виплати заробітної плати, яка на початок 2017  року становила 193,9 тис. гривень.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Для забезпечення у 2018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виникнення заборгованості з виплати заробітної плати на підприємствах, в установах та організаціях району;</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випадків використання найманої робочої сили без належного оформлення трудових відносин з роботодавцем.</w:t>
      </w:r>
    </w:p>
    <w:p w:rsidR="005931FE" w:rsidRDefault="005931FE" w:rsidP="005931FE">
      <w:pPr>
        <w:pStyle w:val="a6"/>
        <w:widowControl w:val="0"/>
        <w:tabs>
          <w:tab w:val="left" w:pos="-3402"/>
          <w:tab w:val="left" w:pos="-2552"/>
        </w:tabs>
        <w:suppressAutoHyphens/>
        <w:spacing w:after="0"/>
        <w:ind w:left="0" w:firstLine="709"/>
        <w:jc w:val="both"/>
        <w:rPr>
          <w:sz w:val="10"/>
          <w:szCs w:val="10"/>
          <w:highlight w:val="yellow"/>
          <w:lang w:val="uk-UA"/>
        </w:rPr>
      </w:pPr>
    </w:p>
    <w:p w:rsidR="005931FE" w:rsidRPr="005931FE" w:rsidRDefault="005931FE" w:rsidP="005931FE">
      <w:pPr>
        <w:widowControl w:val="0"/>
        <w:tabs>
          <w:tab w:val="left" w:pos="-3402"/>
        </w:tabs>
        <w:jc w:val="center"/>
        <w:rPr>
          <w:b/>
          <w:sz w:val="28"/>
          <w:szCs w:val="26"/>
          <w:u w:val="single"/>
          <w:lang w:val="uk-UA"/>
        </w:rPr>
      </w:pPr>
      <w:r w:rsidRPr="005931FE">
        <w:rPr>
          <w:b/>
          <w:sz w:val="28"/>
          <w:szCs w:val="26"/>
          <w:u w:val="single"/>
          <w:lang w:val="uk-UA"/>
        </w:rPr>
        <w:t>Кількісні та якісні критерії ефективності реалізації завдань</w:t>
      </w:r>
    </w:p>
    <w:p w:rsidR="005931FE" w:rsidRDefault="005931FE" w:rsidP="005931FE">
      <w:pPr>
        <w:pStyle w:val="a4"/>
        <w:widowControl w:val="0"/>
        <w:tabs>
          <w:tab w:val="left" w:pos="-3402"/>
          <w:tab w:val="left" w:pos="5940"/>
        </w:tabs>
        <w:ind w:firstLine="709"/>
        <w:rPr>
          <w:rFonts w:ascii="Calibri" w:hAnsi="Calibri"/>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5931FE" w:rsidTr="00025399">
        <w:trPr>
          <w:jc w:val="center"/>
        </w:trPr>
        <w:tc>
          <w:tcPr>
            <w:tcW w:w="2913" w:type="pct"/>
            <w:vAlign w:val="center"/>
          </w:tcPr>
          <w:p w:rsidR="005931FE" w:rsidRDefault="005931FE" w:rsidP="00025399">
            <w:pPr>
              <w:widowControl w:val="0"/>
              <w:tabs>
                <w:tab w:val="left" w:pos="-3402"/>
              </w:tabs>
              <w:jc w:val="center"/>
              <w:rPr>
                <w:b/>
                <w:bCs/>
                <w:sz w:val="24"/>
                <w:szCs w:val="25"/>
              </w:rPr>
            </w:pPr>
            <w:r>
              <w:rPr>
                <w:b/>
                <w:bCs/>
                <w:sz w:val="24"/>
                <w:szCs w:val="25"/>
              </w:rPr>
              <w:t>Показник</w:t>
            </w:r>
          </w:p>
        </w:tc>
        <w:tc>
          <w:tcPr>
            <w:tcW w:w="695" w:type="pct"/>
            <w:vAlign w:val="center"/>
          </w:tcPr>
          <w:p w:rsidR="005931FE" w:rsidRDefault="005931FE" w:rsidP="00025399">
            <w:pPr>
              <w:widowControl w:val="0"/>
              <w:tabs>
                <w:tab w:val="left" w:pos="-3402"/>
              </w:tabs>
              <w:jc w:val="center"/>
              <w:rPr>
                <w:b/>
                <w:bCs/>
                <w:sz w:val="24"/>
                <w:szCs w:val="25"/>
              </w:rPr>
            </w:pPr>
            <w:r>
              <w:rPr>
                <w:b/>
                <w:bCs/>
                <w:sz w:val="24"/>
                <w:szCs w:val="25"/>
              </w:rPr>
              <w:t>2016 рік</w:t>
            </w:r>
          </w:p>
          <w:p w:rsidR="005931FE" w:rsidRDefault="005931FE" w:rsidP="00025399">
            <w:pPr>
              <w:widowControl w:val="0"/>
              <w:tabs>
                <w:tab w:val="left" w:pos="-3402"/>
              </w:tabs>
              <w:jc w:val="center"/>
              <w:rPr>
                <w:b/>
                <w:bCs/>
                <w:sz w:val="24"/>
                <w:szCs w:val="25"/>
              </w:rPr>
            </w:pPr>
            <w:r>
              <w:rPr>
                <w:b/>
                <w:bCs/>
                <w:sz w:val="24"/>
                <w:szCs w:val="25"/>
              </w:rPr>
              <w:t>факт</w:t>
            </w:r>
          </w:p>
        </w:tc>
        <w:tc>
          <w:tcPr>
            <w:tcW w:w="698" w:type="pct"/>
            <w:vAlign w:val="center"/>
          </w:tcPr>
          <w:p w:rsidR="005931FE" w:rsidRDefault="005931FE" w:rsidP="00025399">
            <w:pPr>
              <w:widowControl w:val="0"/>
              <w:tabs>
                <w:tab w:val="left" w:pos="-3402"/>
              </w:tabs>
              <w:jc w:val="center"/>
              <w:rPr>
                <w:b/>
                <w:bCs/>
                <w:sz w:val="24"/>
                <w:szCs w:val="25"/>
              </w:rPr>
            </w:pPr>
            <w:r>
              <w:rPr>
                <w:b/>
                <w:bCs/>
                <w:sz w:val="24"/>
                <w:szCs w:val="25"/>
              </w:rPr>
              <w:t>2017 рік очікуване</w:t>
            </w:r>
          </w:p>
        </w:tc>
        <w:tc>
          <w:tcPr>
            <w:tcW w:w="694" w:type="pct"/>
            <w:vAlign w:val="center"/>
          </w:tcPr>
          <w:p w:rsidR="005931FE" w:rsidRDefault="005931FE" w:rsidP="00025399">
            <w:pPr>
              <w:widowControl w:val="0"/>
              <w:tabs>
                <w:tab w:val="left" w:pos="-3402"/>
              </w:tabs>
              <w:ind w:right="-143"/>
              <w:jc w:val="center"/>
              <w:rPr>
                <w:b/>
                <w:bCs/>
                <w:sz w:val="24"/>
                <w:szCs w:val="25"/>
              </w:rPr>
            </w:pPr>
            <w:r>
              <w:rPr>
                <w:b/>
                <w:bCs/>
                <w:sz w:val="24"/>
                <w:szCs w:val="25"/>
              </w:rPr>
              <w:t>2018 рік</w:t>
            </w:r>
          </w:p>
          <w:p w:rsidR="005931FE" w:rsidRDefault="005931FE" w:rsidP="00025399">
            <w:pPr>
              <w:widowControl w:val="0"/>
              <w:tabs>
                <w:tab w:val="left" w:pos="-3402"/>
              </w:tabs>
              <w:ind w:right="-143"/>
              <w:jc w:val="center"/>
              <w:rPr>
                <w:b/>
                <w:bCs/>
                <w:sz w:val="24"/>
                <w:szCs w:val="25"/>
              </w:rPr>
            </w:pPr>
            <w:r>
              <w:rPr>
                <w:b/>
                <w:bCs/>
                <w:sz w:val="24"/>
                <w:szCs w:val="25"/>
              </w:rPr>
              <w:t>прогноз</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Середньомісячна заробітна плата одного штатного працівника,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3335</w:t>
            </w:r>
          </w:p>
        </w:tc>
        <w:tc>
          <w:tcPr>
            <w:tcW w:w="698" w:type="pct"/>
            <w:vAlign w:val="center"/>
          </w:tcPr>
          <w:p w:rsidR="005931FE" w:rsidRDefault="005931FE" w:rsidP="00025399">
            <w:pPr>
              <w:widowControl w:val="0"/>
              <w:tabs>
                <w:tab w:val="left" w:pos="-3402"/>
              </w:tabs>
              <w:jc w:val="center"/>
              <w:rPr>
                <w:sz w:val="24"/>
                <w:szCs w:val="25"/>
              </w:rPr>
            </w:pPr>
            <w:r>
              <w:rPr>
                <w:sz w:val="24"/>
                <w:szCs w:val="25"/>
              </w:rPr>
              <w:t>5100</w:t>
            </w:r>
          </w:p>
        </w:tc>
        <w:tc>
          <w:tcPr>
            <w:tcW w:w="694" w:type="pct"/>
            <w:vAlign w:val="center"/>
          </w:tcPr>
          <w:p w:rsidR="005931FE" w:rsidRDefault="005931FE" w:rsidP="00025399">
            <w:pPr>
              <w:widowControl w:val="0"/>
              <w:tabs>
                <w:tab w:val="left" w:pos="-3402"/>
              </w:tabs>
              <w:jc w:val="center"/>
              <w:rPr>
                <w:sz w:val="24"/>
                <w:szCs w:val="25"/>
              </w:rPr>
            </w:pPr>
            <w:r>
              <w:rPr>
                <w:sz w:val="24"/>
                <w:szCs w:val="25"/>
              </w:rPr>
              <w:t>6150</w:t>
            </w:r>
          </w:p>
        </w:tc>
      </w:tr>
      <w:tr w:rsidR="005931FE" w:rsidTr="00025399">
        <w:trPr>
          <w:trHeight w:val="413"/>
          <w:jc w:val="center"/>
        </w:trPr>
        <w:tc>
          <w:tcPr>
            <w:tcW w:w="2913" w:type="pct"/>
            <w:vAlign w:val="center"/>
          </w:tcPr>
          <w:p w:rsidR="005931FE" w:rsidRDefault="005931FE" w:rsidP="00025399">
            <w:pPr>
              <w:widowControl w:val="0"/>
              <w:tabs>
                <w:tab w:val="left" w:pos="-3402"/>
              </w:tabs>
              <w:rPr>
                <w:sz w:val="24"/>
                <w:szCs w:val="25"/>
              </w:rPr>
            </w:pPr>
            <w:r>
              <w:rPr>
                <w:sz w:val="24"/>
                <w:szCs w:val="25"/>
              </w:rPr>
              <w:t>Заборгованість із виплати заробітної плати на кінець року, тис.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193,9</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5931FE" w:rsidRDefault="005931FE" w:rsidP="00025399">
            <w:pPr>
              <w:widowControl w:val="0"/>
              <w:tabs>
                <w:tab w:val="left" w:pos="-3402"/>
              </w:tabs>
              <w:jc w:val="center"/>
              <w:rPr>
                <w:sz w:val="24"/>
                <w:szCs w:val="25"/>
              </w:rPr>
            </w:pPr>
            <w:r>
              <w:rPr>
                <w:sz w:val="24"/>
                <w:szCs w:val="25"/>
              </w:rPr>
              <w:t>65,1</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2.2. Зайнятість населення та ринок праці</w:t>
      </w:r>
    </w:p>
    <w:p w:rsidR="005931FE" w:rsidRPr="001B72AA" w:rsidRDefault="005931FE" w:rsidP="001B72AA">
      <w:pPr>
        <w:pStyle w:val="a4"/>
        <w:ind w:firstLine="709"/>
        <w:jc w:val="both"/>
        <w:rPr>
          <w:b w:val="0"/>
          <w:sz w:val="28"/>
          <w:szCs w:val="28"/>
          <w:lang w:val="ru-RU"/>
        </w:rPr>
      </w:pPr>
      <w:r w:rsidRPr="001B72AA">
        <w:rPr>
          <w:b w:val="0"/>
          <w:sz w:val="28"/>
          <w:szCs w:val="28"/>
        </w:rPr>
        <w:t>Протягом січня-грудня 2017 року послугами служби зайнятості скористалося 1160</w:t>
      </w:r>
      <w:r w:rsidRPr="001B72AA">
        <w:rPr>
          <w:b w:val="0"/>
          <w:sz w:val="28"/>
          <w:szCs w:val="28"/>
          <w:lang w:val="ru-RU"/>
        </w:rPr>
        <w:t xml:space="preserve"> </w:t>
      </w:r>
      <w:r w:rsidRPr="001B72AA">
        <w:rPr>
          <w:b w:val="0"/>
          <w:sz w:val="28"/>
          <w:szCs w:val="28"/>
        </w:rPr>
        <w:t xml:space="preserve">незайнятих громадян,  що на 1% менше, ніж за аналогічний період 2016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bCs/>
          <w:sz w:val="28"/>
          <w:szCs w:val="28"/>
        </w:rPr>
        <w:t xml:space="preserve">За січень-грудень 2017 року </w:t>
      </w:r>
      <w:r w:rsidRPr="001B72AA">
        <w:rPr>
          <w:rFonts w:ascii="Times New Roman" w:hAnsi="Times New Roman" w:cs="Times New Roman"/>
          <w:sz w:val="28"/>
          <w:szCs w:val="28"/>
        </w:rPr>
        <w:t xml:space="preserve">за направленням служби зайнятості </w:t>
      </w:r>
      <w:r w:rsidRPr="001B72AA">
        <w:rPr>
          <w:rFonts w:ascii="Times New Roman" w:hAnsi="Times New Roman" w:cs="Times New Roman"/>
          <w:bCs/>
          <w:sz w:val="28"/>
          <w:szCs w:val="28"/>
        </w:rPr>
        <w:t>працевлаштовано</w:t>
      </w:r>
      <w:r w:rsidRPr="001B72AA">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Разом з цим залишається ряд проблемних питань розвитку галузі, в першу чергу - високе навантаження незайнятих громадян на одне вільне робоче місце.</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lastRenderedPageBreak/>
        <w:t xml:space="preserve">Для забезпечення у 2018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1B72AA">
        <w:rPr>
          <w:rFonts w:ascii="Times New Roman" w:hAnsi="Times New Roman" w:cs="Times New Roman"/>
          <w:color w:val="000000"/>
          <w:sz w:val="28"/>
          <w:lang w:val="uk-UA"/>
        </w:rPr>
        <w:br/>
        <w:t>до економічно активної діяльності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збереження існуючих робочих місць та підвищення рівня мотивації населення до праці;</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реалізація програми зайнятості населення;</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стимулювання зацікавленості роботодавців у створенні нових робочих місць;</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розширення сфери застосування праці шляхом створення робочих місць завдяки реалізації інвестиційних проектів у різних сферах економіки.</w:t>
      </w:r>
    </w:p>
    <w:p w:rsidR="005931FE" w:rsidRPr="008919EE" w:rsidRDefault="005931FE" w:rsidP="005931FE">
      <w:pPr>
        <w:tabs>
          <w:tab w:val="left" w:pos="0"/>
        </w:tabs>
        <w:ind w:firstLine="709"/>
        <w:rPr>
          <w:sz w:val="28"/>
          <w:szCs w:val="28"/>
        </w:rPr>
      </w:pPr>
    </w:p>
    <w:p w:rsidR="005931FE" w:rsidRPr="0027342A" w:rsidRDefault="005931FE" w:rsidP="005931FE">
      <w:pPr>
        <w:widowControl w:val="0"/>
        <w:tabs>
          <w:tab w:val="left" w:pos="-3402"/>
        </w:tabs>
        <w:jc w:val="center"/>
        <w:rPr>
          <w:b/>
          <w:sz w:val="24"/>
          <w:u w:val="single"/>
        </w:rPr>
      </w:pPr>
      <w:r w:rsidRPr="0027342A">
        <w:rPr>
          <w:b/>
          <w:sz w:val="24"/>
          <w:u w:val="single"/>
        </w:rPr>
        <w:t>Кількісні та якісні критерії ефективності реалізації завдань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5931FE" w:rsidTr="00025399">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2016 рік</w:t>
            </w:r>
          </w:p>
          <w:p w:rsidR="005931FE" w:rsidRDefault="005931FE" w:rsidP="00025399">
            <w:pPr>
              <w:widowControl w:val="0"/>
              <w:tabs>
                <w:tab w:val="left" w:pos="-3402"/>
              </w:tabs>
              <w:ind w:firstLine="17"/>
              <w:jc w:val="center"/>
              <w:rPr>
                <w:b/>
                <w:bCs/>
                <w:sz w:val="24"/>
                <w:szCs w:val="25"/>
              </w:rPr>
            </w:pPr>
            <w:r>
              <w:rPr>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2017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2018 рік</w:t>
            </w:r>
          </w:p>
          <w:p w:rsidR="005931FE" w:rsidRDefault="005931FE" w:rsidP="00025399">
            <w:pPr>
              <w:widowControl w:val="0"/>
              <w:tabs>
                <w:tab w:val="left" w:pos="-3402"/>
              </w:tabs>
              <w:ind w:firstLine="17"/>
              <w:jc w:val="center"/>
              <w:rPr>
                <w:b/>
                <w:bCs/>
                <w:sz w:val="24"/>
                <w:szCs w:val="25"/>
              </w:rPr>
            </w:pPr>
            <w:r>
              <w:rPr>
                <w:b/>
                <w:bCs/>
                <w:sz w:val="24"/>
                <w:szCs w:val="25"/>
              </w:rPr>
              <w:t>прогноз</w:t>
            </w:r>
          </w:p>
        </w:tc>
      </w:tr>
      <w:tr w:rsidR="005931FE" w:rsidTr="00025399">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124</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130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118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rPr>
                <w:sz w:val="24"/>
                <w:szCs w:val="25"/>
              </w:rPr>
            </w:pPr>
            <w:r w:rsidRPr="00775446">
              <w:rPr>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Pr>
                <w:sz w:val="24"/>
                <w:szCs w:val="25"/>
              </w:rPr>
              <w:t>470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w:t>
            </w:r>
            <w:r>
              <w:rPr>
                <w:sz w:val="24"/>
                <w:szCs w:val="25"/>
              </w:rPr>
              <w:t>5</w:t>
            </w:r>
          </w:p>
        </w:tc>
      </w:tr>
    </w:tbl>
    <w:p w:rsidR="005931FE" w:rsidRPr="00AF66BF" w:rsidRDefault="005931FE" w:rsidP="005931FE">
      <w:pPr>
        <w:pStyle w:val="a4"/>
        <w:widowControl w:val="0"/>
        <w:tabs>
          <w:tab w:val="left" w:pos="-3402"/>
        </w:tabs>
        <w:spacing w:after="120"/>
        <w:ind w:firstLine="709"/>
        <w:rPr>
          <w:szCs w:val="24"/>
          <w:lang w:val="ru-RU"/>
        </w:rPr>
      </w:pPr>
      <w:r>
        <w:rPr>
          <w:szCs w:val="24"/>
          <w:lang w:val="ru-RU"/>
        </w:rPr>
        <w:t xml:space="preserve">                                                                                                          </w:t>
      </w:r>
    </w:p>
    <w:p w:rsidR="005931FE" w:rsidRPr="00967558" w:rsidRDefault="005931FE" w:rsidP="005931FE">
      <w:pPr>
        <w:pStyle w:val="a4"/>
        <w:widowControl w:val="0"/>
        <w:tabs>
          <w:tab w:val="left" w:pos="-3402"/>
        </w:tabs>
        <w:spacing w:after="120"/>
        <w:ind w:firstLine="709"/>
        <w:jc w:val="center"/>
        <w:rPr>
          <w:i/>
          <w:sz w:val="28"/>
          <w:szCs w:val="26"/>
        </w:rPr>
      </w:pPr>
      <w:r w:rsidRPr="00967558">
        <w:rPr>
          <w:i/>
          <w:sz w:val="28"/>
          <w:szCs w:val="26"/>
        </w:rPr>
        <w:t>2.3. Соціальне забезпечення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В районі забезпечується реалізація політики соціальної підтримки сімей, одиноких непрацездатних громаян та інвалідів.</w:t>
      </w:r>
    </w:p>
    <w:p w:rsidR="005931FE" w:rsidRPr="00967558" w:rsidRDefault="005931FE" w:rsidP="00967558">
      <w:pPr>
        <w:pStyle w:val="211"/>
        <w:spacing w:line="240" w:lineRule="auto"/>
        <w:ind w:firstLine="720"/>
        <w:rPr>
          <w:b w:val="0"/>
          <w:bCs/>
          <w:sz w:val="28"/>
          <w:szCs w:val="28"/>
          <w:lang w:val="uk-UA"/>
        </w:rPr>
      </w:pPr>
      <w:r w:rsidRPr="00967558">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 xml:space="preserve">З метою підвищення ефективності системи надання громадянам соціальної підтримки в районі працює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5931FE" w:rsidRPr="00967558" w:rsidRDefault="005931FE" w:rsidP="00967558">
      <w:pPr>
        <w:pStyle w:val="a6"/>
        <w:spacing w:after="0" w:line="240" w:lineRule="auto"/>
        <w:ind w:left="0" w:firstLine="851"/>
        <w:jc w:val="both"/>
        <w:rPr>
          <w:rFonts w:ascii="Times New Roman" w:hAnsi="Times New Roman" w:cs="Times New Roman"/>
          <w:sz w:val="28"/>
          <w:szCs w:val="28"/>
          <w:lang w:val="uk-UA" w:eastAsia="uk-UA"/>
        </w:rPr>
      </w:pPr>
      <w:r w:rsidRPr="00967558">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967558">
        <w:rPr>
          <w:rFonts w:ascii="Times New Roman" w:hAnsi="Times New Roman" w:cs="Times New Roman"/>
          <w:sz w:val="28"/>
          <w:szCs w:val="28"/>
          <w:lang w:val="uk-UA"/>
        </w:rPr>
        <w:br/>
        <w:t xml:space="preserve">4 відділення, за 2017 рік надані соціальні послуги 2665 непрацездатним громадянам. Відсоток охоплення потребуючих обслуговуванням територіальним центром становить 100 %. </w:t>
      </w:r>
      <w:r w:rsidRPr="00967558">
        <w:rPr>
          <w:rFonts w:ascii="Times New Roman" w:hAnsi="Times New Roman" w:cs="Times New Roman"/>
          <w:sz w:val="28"/>
          <w:szCs w:val="28"/>
          <w:lang w:val="uk-UA" w:eastAsia="uk-UA"/>
        </w:rPr>
        <w:t xml:space="preserve">З початку 2017 року мультидисциплінарними командами було здійснено  62 виїзди до </w:t>
      </w:r>
      <w:r w:rsidRPr="00967558">
        <w:rPr>
          <w:rFonts w:ascii="Times New Roman" w:hAnsi="Times New Roman" w:cs="Times New Roman"/>
          <w:sz w:val="28"/>
          <w:szCs w:val="28"/>
          <w:lang w:val="uk-UA" w:eastAsia="uk-UA"/>
        </w:rPr>
        <w:lastRenderedPageBreak/>
        <w:t>найвіддаленіших населених пунктів району та охоплено 607 пенсіонерів, які отримали близько 1460 різних соціальних послуг.</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Для забезпечення у 2018 році підвищення стандартів життя та соціальної підтримки вразливих верств населення визначено завдання: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державних соціальних гарантій, посилення соціального захисту вразливих верств населення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заходів районних цільових програм підтримки різних категорій громадян</w:t>
      </w:r>
    </w:p>
    <w:p w:rsidR="005931FE" w:rsidRPr="00967558" w:rsidRDefault="005931FE" w:rsidP="00967558">
      <w:pPr>
        <w:pStyle w:val="Default"/>
        <w:ind w:firstLine="700"/>
        <w:jc w:val="both"/>
        <w:rPr>
          <w:sz w:val="28"/>
          <w:szCs w:val="28"/>
          <w:lang w:val="uk-UA"/>
        </w:rPr>
      </w:pPr>
      <w:r w:rsidRPr="00967558">
        <w:rPr>
          <w:sz w:val="28"/>
          <w:szCs w:val="28"/>
          <w:lang w:val="uk-UA"/>
        </w:rPr>
        <w:t xml:space="preserve">реалізація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w:t>
      </w:r>
    </w:p>
    <w:p w:rsidR="005931FE" w:rsidRPr="00967558" w:rsidRDefault="005931FE" w:rsidP="00967558">
      <w:pPr>
        <w:pStyle w:val="Default"/>
        <w:ind w:firstLine="700"/>
        <w:jc w:val="both"/>
        <w:rPr>
          <w:sz w:val="28"/>
          <w:szCs w:val="28"/>
          <w:lang w:val="uk-UA"/>
        </w:rPr>
      </w:pPr>
      <w:r w:rsidRPr="00967558">
        <w:rPr>
          <w:sz w:val="28"/>
          <w:szCs w:val="28"/>
        </w:rPr>
        <w:t>забезпечення правового, соціального, медичного, побутового захисту учасників антитерористичної операції, членів їх сімей та сімей, члени яких загинули під час проведення АТО, осіб, які постраждали від наслідків аварії на ЧАЕС</w:t>
      </w:r>
      <w:r w:rsidRPr="00967558">
        <w:rPr>
          <w:sz w:val="28"/>
          <w:szCs w:val="28"/>
          <w:lang w:val="uk-UA"/>
        </w:rPr>
        <w:t>.</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 xml:space="preserve"> </w:t>
      </w:r>
    </w:p>
    <w:p w:rsidR="005931FE" w:rsidRPr="006E236F" w:rsidRDefault="005931FE" w:rsidP="005931FE">
      <w:pPr>
        <w:pStyle w:val="a4"/>
        <w:widowControl w:val="0"/>
        <w:tabs>
          <w:tab w:val="left" w:pos="-3402"/>
        </w:tabs>
        <w:spacing w:after="240"/>
        <w:jc w:val="center"/>
        <w:rPr>
          <w:i/>
          <w:sz w:val="28"/>
          <w:szCs w:val="28"/>
        </w:rPr>
      </w:pPr>
      <w:r w:rsidRPr="006E236F">
        <w:rPr>
          <w:i/>
          <w:sz w:val="28"/>
          <w:szCs w:val="28"/>
        </w:rPr>
        <w:t>2.4 Охорона здоров’я</w:t>
      </w:r>
    </w:p>
    <w:p w:rsidR="005931FE" w:rsidRPr="006E236F" w:rsidRDefault="005931FE" w:rsidP="006E236F">
      <w:pPr>
        <w:spacing w:after="0" w:line="240" w:lineRule="auto"/>
        <w:ind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 районі медичну допомогу  надають: центральна районна лікарня на 130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5931FE" w:rsidRPr="006E236F" w:rsidRDefault="005931FE" w:rsidP="006E236F">
      <w:pPr>
        <w:spacing w:after="0" w:line="240" w:lineRule="auto"/>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 xml:space="preserve">             З метою покращення якості та доступності надання медичних послуг населенню, у тому числі сільським мешканцям, удосконалення кваліфікованої спеціалізованої медичної допомоги на 2018 рік визначено наступні завдання:</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реформування первиної медико-санітарної допомоги;</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збереження здоровя матері та дитини;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покращення доступності спеціалізованої допомоги;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удосконалення кадрової політики.</w:t>
      </w:r>
    </w:p>
    <w:p w:rsidR="005931FE" w:rsidRPr="006E236F" w:rsidRDefault="005931FE" w:rsidP="006E236F">
      <w:pPr>
        <w:spacing w:after="0" w:line="240" w:lineRule="auto"/>
        <w:jc w:val="both"/>
        <w:rPr>
          <w:rFonts w:ascii="Times New Roman" w:hAnsi="Times New Roman" w:cs="Times New Roman"/>
          <w:b/>
          <w:sz w:val="24"/>
          <w:u w:val="single"/>
        </w:rPr>
      </w:pPr>
    </w:p>
    <w:p w:rsidR="005931FE" w:rsidRPr="0089582F" w:rsidRDefault="005931FE" w:rsidP="006E236F">
      <w:pPr>
        <w:spacing w:after="0" w:line="240" w:lineRule="auto"/>
        <w:jc w:val="center"/>
        <w:rPr>
          <w:b/>
          <w:i/>
          <w:sz w:val="24"/>
        </w:rPr>
      </w:pPr>
      <w:r w:rsidRPr="0089582F">
        <w:rPr>
          <w:b/>
          <w:i/>
          <w:sz w:val="24"/>
        </w:rPr>
        <w:t>Кількісні та якісні критерії ефективності реалізації завдань.</w:t>
      </w:r>
    </w:p>
    <w:p w:rsidR="005931FE" w:rsidRPr="0089582F" w:rsidRDefault="005931FE" w:rsidP="006E236F">
      <w:pPr>
        <w:spacing w:after="0" w:line="240" w:lineRule="auto"/>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5931FE" w:rsidRPr="00682F2C" w:rsidTr="00025399">
        <w:tc>
          <w:tcPr>
            <w:tcW w:w="5073" w:type="dxa"/>
          </w:tcPr>
          <w:p w:rsidR="005931FE" w:rsidRPr="00682F2C" w:rsidRDefault="005931FE" w:rsidP="006E236F">
            <w:pPr>
              <w:spacing w:after="0" w:line="240" w:lineRule="auto"/>
              <w:rPr>
                <w:b/>
                <w:bCs/>
                <w:sz w:val="24"/>
              </w:rPr>
            </w:pPr>
            <w:r w:rsidRPr="00682F2C">
              <w:rPr>
                <w:b/>
                <w:bCs/>
                <w:sz w:val="24"/>
              </w:rPr>
              <w:t>Показники</w:t>
            </w:r>
          </w:p>
        </w:tc>
        <w:tc>
          <w:tcPr>
            <w:tcW w:w="1425" w:type="dxa"/>
          </w:tcPr>
          <w:p w:rsidR="005931FE" w:rsidRPr="00682F2C" w:rsidRDefault="005931FE" w:rsidP="006E236F">
            <w:pPr>
              <w:spacing w:after="0" w:line="240" w:lineRule="auto"/>
              <w:rPr>
                <w:b/>
                <w:bCs/>
                <w:sz w:val="24"/>
              </w:rPr>
            </w:pPr>
            <w:r w:rsidRPr="00682F2C">
              <w:rPr>
                <w:b/>
                <w:bCs/>
                <w:sz w:val="24"/>
              </w:rPr>
              <w:t>201</w:t>
            </w:r>
            <w:r>
              <w:rPr>
                <w:b/>
                <w:bCs/>
                <w:sz w:val="24"/>
              </w:rPr>
              <w:t>6</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факт</w:t>
            </w:r>
          </w:p>
        </w:tc>
        <w:tc>
          <w:tcPr>
            <w:tcW w:w="1426" w:type="dxa"/>
          </w:tcPr>
          <w:p w:rsidR="005931FE" w:rsidRPr="00682F2C" w:rsidRDefault="005931FE" w:rsidP="006E236F">
            <w:pPr>
              <w:spacing w:after="0" w:line="240" w:lineRule="auto"/>
              <w:rPr>
                <w:b/>
                <w:bCs/>
                <w:sz w:val="24"/>
              </w:rPr>
            </w:pPr>
            <w:r>
              <w:rPr>
                <w:b/>
                <w:bCs/>
                <w:sz w:val="24"/>
              </w:rPr>
              <w:t>2017</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очікуване</w:t>
            </w:r>
          </w:p>
        </w:tc>
        <w:tc>
          <w:tcPr>
            <w:tcW w:w="1647" w:type="dxa"/>
          </w:tcPr>
          <w:p w:rsidR="005931FE" w:rsidRPr="00682F2C" w:rsidRDefault="005931FE" w:rsidP="006E236F">
            <w:pPr>
              <w:spacing w:after="0" w:line="240" w:lineRule="auto"/>
              <w:rPr>
                <w:b/>
                <w:bCs/>
                <w:sz w:val="24"/>
              </w:rPr>
            </w:pPr>
            <w:r w:rsidRPr="00682F2C">
              <w:rPr>
                <w:b/>
                <w:bCs/>
                <w:sz w:val="24"/>
              </w:rPr>
              <w:t>2017 рік</w:t>
            </w:r>
            <w:r>
              <w:rPr>
                <w:b/>
                <w:bCs/>
                <w:sz w:val="24"/>
              </w:rPr>
              <w:t xml:space="preserve"> у % до 2016 року</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лікарів усіх спеціальностей </w:t>
            </w:r>
          </w:p>
          <w:p w:rsidR="005931FE" w:rsidRPr="00682F2C" w:rsidRDefault="005931FE" w:rsidP="006E236F">
            <w:pPr>
              <w:spacing w:after="0" w:line="240" w:lineRule="auto"/>
              <w:rPr>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2</w:t>
            </w:r>
            <w:r>
              <w:rPr>
                <w:bCs/>
                <w:sz w:val="24"/>
              </w:rPr>
              <w:t>3</w:t>
            </w:r>
            <w:r w:rsidRPr="00682F2C">
              <w:rPr>
                <w:bCs/>
                <w:sz w:val="24"/>
              </w:rPr>
              <w:t>,</w:t>
            </w:r>
            <w:r>
              <w:rPr>
                <w:bCs/>
                <w:sz w:val="24"/>
              </w:rPr>
              <w:t>9</w:t>
            </w:r>
          </w:p>
        </w:tc>
        <w:tc>
          <w:tcPr>
            <w:tcW w:w="1426" w:type="dxa"/>
          </w:tcPr>
          <w:p w:rsidR="005931FE" w:rsidRPr="00682F2C" w:rsidRDefault="005931FE" w:rsidP="006E236F">
            <w:pPr>
              <w:spacing w:after="0" w:line="240" w:lineRule="auto"/>
              <w:rPr>
                <w:bCs/>
                <w:sz w:val="24"/>
              </w:rPr>
            </w:pPr>
            <w:r w:rsidRPr="00682F2C">
              <w:rPr>
                <w:bCs/>
                <w:sz w:val="24"/>
              </w:rPr>
              <w:t>2</w:t>
            </w:r>
            <w:r>
              <w:rPr>
                <w:bCs/>
                <w:sz w:val="24"/>
              </w:rPr>
              <w:t>5</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+ 4,8</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середнього медичного персоналу </w:t>
            </w:r>
          </w:p>
          <w:p w:rsidR="005931FE" w:rsidRPr="00682F2C" w:rsidRDefault="005931FE" w:rsidP="006E236F">
            <w:pPr>
              <w:spacing w:after="0" w:line="240" w:lineRule="auto"/>
              <w:rPr>
                <w:b/>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7</w:t>
            </w:r>
            <w:r>
              <w:rPr>
                <w:bCs/>
                <w:sz w:val="24"/>
              </w:rPr>
              <w:t>7</w:t>
            </w:r>
            <w:r w:rsidRPr="00682F2C">
              <w:rPr>
                <w:bCs/>
                <w:sz w:val="24"/>
              </w:rPr>
              <w:t>,</w:t>
            </w:r>
            <w:r>
              <w:rPr>
                <w:bCs/>
                <w:sz w:val="24"/>
              </w:rPr>
              <w:t>4</w:t>
            </w:r>
          </w:p>
        </w:tc>
        <w:tc>
          <w:tcPr>
            <w:tcW w:w="1426" w:type="dxa"/>
          </w:tcPr>
          <w:p w:rsidR="005931FE" w:rsidRPr="00682F2C" w:rsidRDefault="005931FE" w:rsidP="006E236F">
            <w:pPr>
              <w:spacing w:after="0" w:line="240" w:lineRule="auto"/>
              <w:rPr>
                <w:bCs/>
                <w:sz w:val="24"/>
              </w:rPr>
            </w:pPr>
            <w:r>
              <w:rPr>
                <w:bCs/>
                <w:sz w:val="24"/>
              </w:rPr>
              <w:t>80</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+3,6</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Малюкова смертність на 1000 народжених живими</w:t>
            </w:r>
          </w:p>
        </w:tc>
        <w:tc>
          <w:tcPr>
            <w:tcW w:w="1425" w:type="dxa"/>
          </w:tcPr>
          <w:p w:rsidR="005931FE" w:rsidRPr="00682F2C" w:rsidRDefault="005931FE" w:rsidP="006E236F">
            <w:pPr>
              <w:spacing w:after="0" w:line="240" w:lineRule="auto"/>
              <w:rPr>
                <w:bCs/>
                <w:sz w:val="24"/>
              </w:rPr>
            </w:pPr>
            <w:r>
              <w:rPr>
                <w:bCs/>
                <w:sz w:val="24"/>
              </w:rPr>
              <w:t>5</w:t>
            </w:r>
            <w:r w:rsidRPr="00682F2C">
              <w:rPr>
                <w:bCs/>
                <w:sz w:val="24"/>
              </w:rPr>
              <w:t>,</w:t>
            </w:r>
            <w:r>
              <w:rPr>
                <w:bCs/>
                <w:sz w:val="24"/>
              </w:rPr>
              <w:t>3</w:t>
            </w:r>
          </w:p>
        </w:tc>
        <w:tc>
          <w:tcPr>
            <w:tcW w:w="1426" w:type="dxa"/>
          </w:tcPr>
          <w:p w:rsidR="005931FE" w:rsidRPr="00682F2C" w:rsidRDefault="005931FE" w:rsidP="006E236F">
            <w:pPr>
              <w:spacing w:after="0" w:line="240" w:lineRule="auto"/>
              <w:rPr>
                <w:bCs/>
                <w:sz w:val="24"/>
              </w:rPr>
            </w:pPr>
            <w:r w:rsidRPr="00682F2C">
              <w:rPr>
                <w:bCs/>
                <w:sz w:val="24"/>
              </w:rPr>
              <w:t>10,</w:t>
            </w:r>
            <w:r>
              <w:rPr>
                <w:bCs/>
                <w:sz w:val="24"/>
              </w:rPr>
              <w:t>0</w:t>
            </w:r>
          </w:p>
        </w:tc>
        <w:tc>
          <w:tcPr>
            <w:tcW w:w="1647" w:type="dxa"/>
          </w:tcPr>
          <w:p w:rsidR="005931FE" w:rsidRPr="00682F2C" w:rsidRDefault="005931FE" w:rsidP="006E236F">
            <w:pPr>
              <w:spacing w:after="0" w:line="240" w:lineRule="auto"/>
              <w:rPr>
                <w:bCs/>
                <w:sz w:val="24"/>
              </w:rPr>
            </w:pPr>
            <w:r>
              <w:rPr>
                <w:bCs/>
                <w:sz w:val="24"/>
              </w:rPr>
              <w:t>+ 53%</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Смертність населення на 1000 населення</w:t>
            </w:r>
          </w:p>
        </w:tc>
        <w:tc>
          <w:tcPr>
            <w:tcW w:w="1425" w:type="dxa"/>
          </w:tcPr>
          <w:p w:rsidR="005931FE" w:rsidRPr="00682F2C" w:rsidRDefault="005931FE" w:rsidP="006E236F">
            <w:pPr>
              <w:spacing w:after="0" w:line="240" w:lineRule="auto"/>
              <w:rPr>
                <w:bCs/>
                <w:sz w:val="24"/>
              </w:rPr>
            </w:pPr>
            <w:r>
              <w:rPr>
                <w:bCs/>
                <w:sz w:val="24"/>
              </w:rPr>
              <w:t>20</w:t>
            </w:r>
            <w:r w:rsidRPr="00682F2C">
              <w:rPr>
                <w:bCs/>
                <w:sz w:val="24"/>
              </w:rPr>
              <w:t>,8</w:t>
            </w:r>
          </w:p>
        </w:tc>
        <w:tc>
          <w:tcPr>
            <w:tcW w:w="1426" w:type="dxa"/>
          </w:tcPr>
          <w:p w:rsidR="005931FE" w:rsidRPr="00682F2C" w:rsidRDefault="005931FE" w:rsidP="006E236F">
            <w:pPr>
              <w:spacing w:after="0" w:line="240" w:lineRule="auto"/>
              <w:rPr>
                <w:bCs/>
                <w:sz w:val="24"/>
              </w:rPr>
            </w:pPr>
            <w:r w:rsidRPr="00682F2C">
              <w:rPr>
                <w:bCs/>
                <w:sz w:val="24"/>
              </w:rPr>
              <w:t>1</w:t>
            </w:r>
            <w:r>
              <w:rPr>
                <w:bCs/>
                <w:sz w:val="24"/>
              </w:rPr>
              <w:t>9</w:t>
            </w:r>
            <w:r w:rsidRPr="00682F2C">
              <w:rPr>
                <w:bCs/>
                <w:sz w:val="24"/>
              </w:rPr>
              <w:t>,</w:t>
            </w:r>
            <w:r>
              <w:rPr>
                <w:bCs/>
                <w:sz w:val="24"/>
              </w:rPr>
              <w:t>0</w:t>
            </w:r>
          </w:p>
        </w:tc>
        <w:tc>
          <w:tcPr>
            <w:tcW w:w="1647" w:type="dxa"/>
          </w:tcPr>
          <w:p w:rsidR="005931FE" w:rsidRPr="00682F2C" w:rsidRDefault="005931FE" w:rsidP="006E236F">
            <w:pPr>
              <w:spacing w:after="0" w:line="240" w:lineRule="auto"/>
              <w:rPr>
                <w:bCs/>
                <w:sz w:val="24"/>
              </w:rPr>
            </w:pPr>
            <w:r>
              <w:rPr>
                <w:bCs/>
                <w:sz w:val="24"/>
              </w:rPr>
              <w:t>-9,1%</w:t>
            </w:r>
          </w:p>
        </w:tc>
      </w:tr>
    </w:tbl>
    <w:p w:rsidR="005931FE" w:rsidRPr="00682F2C" w:rsidRDefault="005931FE" w:rsidP="005931FE">
      <w:pPr>
        <w:rPr>
          <w:b/>
          <w:sz w:val="24"/>
        </w:rPr>
      </w:pPr>
    </w:p>
    <w:p w:rsidR="005931FE" w:rsidRPr="002215A7" w:rsidRDefault="005931FE" w:rsidP="005931FE">
      <w:pPr>
        <w:jc w:val="center"/>
        <w:rPr>
          <w:b/>
          <w:i/>
          <w:sz w:val="28"/>
          <w:szCs w:val="28"/>
        </w:rPr>
      </w:pPr>
      <w:r w:rsidRPr="002215A7">
        <w:rPr>
          <w:b/>
          <w:i/>
          <w:sz w:val="28"/>
          <w:szCs w:val="28"/>
        </w:rPr>
        <w:t>2.5 Освіта</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 xml:space="preserve">У районі функціонує 4 опорних заклади:Недригайлівська СЗОШ І-ІІІ ст. з 4 філіями, Вільшанська ЗОШ І-ІІІ ст. з 2 філіями, Коровиська ЗОШ І-ІІІ ст. з 1 філією та Тернівська ЗОШ І-ІІІ ст,; працює 2 навчально-виховних комплекси: загальноосвітня школа І-ІІІ ст., дошкільний навчальний заклад; 12 дошкільних </w:t>
      </w:r>
      <w:r w:rsidRPr="006E236F">
        <w:rPr>
          <w:rFonts w:ascii="Times New Roman" w:hAnsi="Times New Roman" w:cs="Times New Roman"/>
          <w:sz w:val="28"/>
          <w:szCs w:val="28"/>
        </w:rPr>
        <w:lastRenderedPageBreak/>
        <w:t xml:space="preserve">навчальних закладів; 2 позашкільні навчальні заклади,  а також на  території району  розташоване ДПТНЗ «Недригайлівське ВПУ»  та  Хоружівський центр соціально-психологічної реабілітації. </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 метою покращення якості та доступності надання освітніх послуг на 2018 рік визначено наступні завдання:</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матеріально-технічний розвиток дошкільних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модернізація навчальної бази опорних загальноосвітніх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придбання шкільних автобусів для підвезення учнів сільських шкіл до місць навчання та у зворотному напрямку;</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розвиток професійної освіти відповідно до потреб регіонального ринку праці.</w:t>
      </w:r>
    </w:p>
    <w:p w:rsidR="005931FE" w:rsidRPr="006E236F" w:rsidRDefault="005931FE" w:rsidP="006E236F">
      <w:pPr>
        <w:spacing w:after="0" w:line="240" w:lineRule="auto"/>
        <w:ind w:firstLine="720"/>
        <w:rPr>
          <w:rFonts w:ascii="Times New Roman" w:hAnsi="Times New Roman" w:cs="Times New Roman"/>
          <w:sz w:val="28"/>
          <w:szCs w:val="26"/>
        </w:rPr>
      </w:pPr>
      <w:r w:rsidRPr="006E236F">
        <w:rPr>
          <w:rFonts w:ascii="Times New Roman" w:hAnsi="Times New Roman" w:cs="Times New Roman"/>
          <w:sz w:val="28"/>
          <w:szCs w:val="26"/>
        </w:rPr>
        <w:t xml:space="preserve">Реалізація цих завдань дозволить у 2018 році  забезпечити підвищення якості надання освітніх послуг; упровадження в </w:t>
      </w:r>
      <w:r w:rsidRPr="006E236F">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6E236F">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5931FE" w:rsidRPr="009B42E7" w:rsidRDefault="005931FE" w:rsidP="006E236F">
      <w:pPr>
        <w:spacing w:after="0"/>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2.6. Підтримка сім’ї, дітей та молоді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5931FE" w:rsidRPr="006E236F" w:rsidRDefault="005931FE" w:rsidP="006E236F">
      <w:pPr>
        <w:widowControl w:val="0"/>
        <w:tabs>
          <w:tab w:val="left" w:pos="-3402"/>
          <w:tab w:val="left" w:pos="-2552"/>
        </w:tabs>
        <w:spacing w:line="240" w:lineRule="auto"/>
        <w:ind w:firstLine="709"/>
        <w:jc w:val="both"/>
        <w:rPr>
          <w:rFonts w:ascii="Times New Roman" w:hAnsi="Times New Roman" w:cs="Times New Roman"/>
          <w:sz w:val="28"/>
          <w:szCs w:val="26"/>
        </w:rPr>
      </w:pPr>
      <w:r w:rsidRPr="006E236F">
        <w:rPr>
          <w:rFonts w:ascii="Times New Roman" w:hAnsi="Times New Roman" w:cs="Times New Roman"/>
          <w:sz w:val="28"/>
          <w:szCs w:val="26"/>
        </w:rPr>
        <w:t>Разом з цим залишається ряд проблемних питань, зокрема:</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недостатній обсяг фінансування молодіжної галузі на рівні районного бюджету;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 xml:space="preserve">рівень </w:t>
      </w:r>
      <w:r w:rsidRPr="006E236F">
        <w:rPr>
          <w:rFonts w:ascii="Times New Roman" w:hAnsi="Times New Roman" w:cs="Times New Roman"/>
          <w:sz w:val="28"/>
        </w:rPr>
        <w:t>працевлаштування та профорієнтаційн</w:t>
      </w:r>
      <w:r w:rsidRPr="006E236F">
        <w:rPr>
          <w:rFonts w:ascii="Times New Roman" w:hAnsi="Times New Roman" w:cs="Times New Roman"/>
          <w:sz w:val="28"/>
          <w:lang w:val="uk-UA"/>
        </w:rPr>
        <w:t>ої</w:t>
      </w:r>
      <w:r w:rsidRPr="006E236F">
        <w:rPr>
          <w:rFonts w:ascii="Times New Roman" w:hAnsi="Times New Roman" w:cs="Times New Roman"/>
          <w:sz w:val="28"/>
        </w:rPr>
        <w:t xml:space="preserve"> робот</w:t>
      </w:r>
      <w:r w:rsidRPr="006E236F">
        <w:rPr>
          <w:rFonts w:ascii="Times New Roman" w:hAnsi="Times New Roman" w:cs="Times New Roman"/>
          <w:sz w:val="28"/>
          <w:lang w:val="uk-UA"/>
        </w:rPr>
        <w:t>и</w:t>
      </w:r>
      <w:r w:rsidRPr="006E236F">
        <w:rPr>
          <w:rFonts w:ascii="Times New Roman" w:hAnsi="Times New Roman" w:cs="Times New Roman"/>
          <w:sz w:val="28"/>
        </w:rPr>
        <w:t xml:space="preserve"> з учнівською молоддю</w:t>
      </w:r>
      <w:r w:rsidRPr="006E236F">
        <w:rPr>
          <w:rFonts w:ascii="Times New Roman" w:hAnsi="Times New Roman" w:cs="Times New Roman"/>
          <w:sz w:val="28"/>
          <w:lang w:val="uk-UA"/>
        </w:rPr>
        <w:t>;</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захисту житлових і майнових прав дітей-сиріт та дітей, позбавлених батьківського піклування.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Для забезпечення у 2018</w:t>
      </w:r>
      <w:r w:rsidRPr="006E236F">
        <w:rPr>
          <w:rFonts w:ascii="Times New Roman" w:hAnsi="Times New Roman" w:cs="Times New Roman"/>
          <w:sz w:val="28"/>
        </w:rPr>
        <w:t> </w:t>
      </w:r>
      <w:r w:rsidRPr="006E236F">
        <w:rPr>
          <w:rFonts w:ascii="Times New Roman" w:hAnsi="Times New Roman" w:cs="Times New Roman"/>
          <w:sz w:val="28"/>
          <w:lang w:val="uk-UA"/>
        </w:rPr>
        <w:t>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запобігання поширенню соціального сирітства, популяризації родинного виховання, визначені наступні завдання: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дотримання прав дітей-сиріт та дітей, позбавлених батьківського піклування, на житло;</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організація та проведення на належному рівні оздоровчо-відпочинкової кампанії; </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lastRenderedPageBreak/>
        <w:t>сприяння діяльності вже існуючих та створенню нових громадських об’єднань, центрів, клубів військово-патріотичного спрямування в районі;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5931FE" w:rsidRPr="00AA350C" w:rsidRDefault="005931FE" w:rsidP="005931FE">
      <w:pPr>
        <w:pStyle w:val="a6"/>
        <w:widowControl w:val="0"/>
        <w:tabs>
          <w:tab w:val="left" w:pos="-3402"/>
          <w:tab w:val="left" w:pos="-2552"/>
        </w:tabs>
        <w:suppressAutoHyphens/>
        <w:spacing w:after="0"/>
        <w:ind w:left="0" w:firstLine="709"/>
        <w:jc w:val="both"/>
        <w:rPr>
          <w:b/>
          <w:sz w:val="10"/>
          <w:szCs w:val="10"/>
          <w:u w:val="single"/>
          <w:lang w:val="uk-UA"/>
        </w:rPr>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2.7 Фізична культура і спорт</w:t>
      </w:r>
    </w:p>
    <w:p w:rsidR="005931FE" w:rsidRPr="006E236F" w:rsidRDefault="005931FE" w:rsidP="006E236F">
      <w:pPr>
        <w:spacing w:after="0" w:line="240" w:lineRule="auto"/>
        <w:ind w:left="170" w:right="113"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Важливою складовою частиною державної соціально-економічної політики є розвиток фізичної культури і спорту.</w:t>
      </w:r>
    </w:p>
    <w:p w:rsidR="005931FE" w:rsidRPr="006E236F" w:rsidRDefault="005931FE" w:rsidP="006E236F">
      <w:pPr>
        <w:pStyle w:val="a4"/>
        <w:widowControl w:val="0"/>
        <w:tabs>
          <w:tab w:val="left" w:pos="-3402"/>
        </w:tabs>
        <w:ind w:firstLine="709"/>
        <w:jc w:val="both"/>
        <w:rPr>
          <w:b w:val="0"/>
          <w:sz w:val="28"/>
          <w:szCs w:val="26"/>
          <w:lang w:val="ru-RU"/>
        </w:rPr>
      </w:pPr>
      <w:r w:rsidRPr="006E236F">
        <w:rPr>
          <w:b w:val="0"/>
          <w:sz w:val="28"/>
          <w:szCs w:val="28"/>
        </w:rPr>
        <w:t xml:space="preserve">Останні роки гостро стоїть проблема погіршення стану здоров'я населення, збільшилася кількість людей, які вживають алкоголь, наркотики та палять. </w:t>
      </w:r>
      <w:r w:rsidRPr="006E236F">
        <w:rPr>
          <w:b w:val="0"/>
          <w:sz w:val="28"/>
          <w:szCs w:val="26"/>
        </w:rPr>
        <w:t>Робота щодо розвитку фізичної культури і спорту та подолання негативних наслідків  в районі проводиться відповідно до Програми розвитку фізичної культури і спорту в Недригайлівському районі на 201</w:t>
      </w:r>
      <w:r w:rsidRPr="006E236F">
        <w:rPr>
          <w:b w:val="0"/>
          <w:sz w:val="28"/>
          <w:szCs w:val="26"/>
          <w:lang w:val="ru-RU"/>
        </w:rPr>
        <w:t>7</w:t>
      </w:r>
      <w:r w:rsidRPr="006E236F">
        <w:rPr>
          <w:b w:val="0"/>
          <w:sz w:val="28"/>
          <w:szCs w:val="26"/>
        </w:rPr>
        <w:t>-20</w:t>
      </w:r>
      <w:r w:rsidRPr="006E236F">
        <w:rPr>
          <w:b w:val="0"/>
          <w:sz w:val="28"/>
          <w:szCs w:val="26"/>
          <w:lang w:val="ru-RU"/>
        </w:rPr>
        <w:t>20</w:t>
      </w:r>
      <w:r w:rsidRPr="006E236F">
        <w:rPr>
          <w:b w:val="0"/>
          <w:sz w:val="28"/>
          <w:szCs w:val="26"/>
        </w:rPr>
        <w:t xml:space="preserve"> роки. </w:t>
      </w:r>
    </w:p>
    <w:p w:rsidR="005931FE" w:rsidRPr="006E236F" w:rsidRDefault="005931FE" w:rsidP="006E236F">
      <w:pPr>
        <w:spacing w:after="0" w:line="240" w:lineRule="auto"/>
        <w:ind w:left="170" w:right="113" w:firstLine="709"/>
        <w:jc w:val="both"/>
        <w:rPr>
          <w:rFonts w:ascii="Times New Roman" w:hAnsi="Times New Roman" w:cs="Times New Roman"/>
          <w:sz w:val="28"/>
          <w:szCs w:val="28"/>
        </w:rPr>
      </w:pPr>
      <w:r w:rsidRPr="006E236F">
        <w:rPr>
          <w:rFonts w:ascii="Times New Roman" w:hAnsi="Times New Roman" w:cs="Times New Roman"/>
          <w:sz w:val="28"/>
          <w:szCs w:val="26"/>
        </w:rPr>
        <w:t>В районі діють федерації футболу, волейболу, пляжного волейболу, дзюдо, тенісу, шахів, шашок</w:t>
      </w:r>
      <w:r w:rsidRPr="006E236F">
        <w:rPr>
          <w:rFonts w:ascii="Times New Roman" w:hAnsi="Times New Roman" w:cs="Times New Roman"/>
          <w:sz w:val="28"/>
          <w:szCs w:val="28"/>
        </w:rPr>
        <w:t xml:space="preserve">.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Основними проблемами розвитку галузі є недостатнє фінансування </w:t>
      </w:r>
      <w:r w:rsidRPr="006E236F">
        <w:rPr>
          <w:b w:val="0"/>
          <w:sz w:val="28"/>
          <w:szCs w:val="26"/>
          <w:lang w:val="ru-RU"/>
        </w:rPr>
        <w:t xml:space="preserve">на проведення спортивних змагань та </w:t>
      </w:r>
      <w:r w:rsidRPr="006E236F">
        <w:rPr>
          <w:b w:val="0"/>
          <w:sz w:val="28"/>
          <w:szCs w:val="26"/>
        </w:rPr>
        <w:t xml:space="preserve">на оновлення спортивної матеріально-технічної бази.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на 2018 рік визначені наступні завдання:</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розвиток олімпійських, неолімпійських видів спорту, фізичної культури та спорту в навчально-виховній сфері;</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залучення до систематичних занять фізичною культурою та спортом населення з обмеженими фізичними можливостями;</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оновлення спортивної матеріально-технічної бази дитячо-юнацької спортивної школи та загальноосвітніх навчальних закладів.</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5931FE" w:rsidRPr="009E4D19" w:rsidRDefault="005931FE" w:rsidP="006E236F">
      <w:pPr>
        <w:widowControl w:val="0"/>
        <w:tabs>
          <w:tab w:val="left" w:pos="-3402"/>
        </w:tabs>
        <w:spacing w:after="0"/>
        <w:ind w:firstLine="709"/>
        <w:rPr>
          <w:sz w:val="10"/>
          <w:szCs w:val="10"/>
          <w:highlight w:val="yellow"/>
        </w:rPr>
      </w:pPr>
    </w:p>
    <w:p w:rsidR="005931FE" w:rsidRPr="009E4D19" w:rsidRDefault="005931FE" w:rsidP="005931FE">
      <w:pPr>
        <w:pStyle w:val="a4"/>
        <w:widowControl w:val="0"/>
        <w:tabs>
          <w:tab w:val="left" w:pos="-3402"/>
        </w:tabs>
        <w:jc w:val="center"/>
        <w:rPr>
          <w:b w:val="0"/>
          <w:sz w:val="28"/>
          <w:szCs w:val="26"/>
          <w:u w:val="single"/>
        </w:rPr>
      </w:pPr>
      <w:r w:rsidRPr="009E4D19">
        <w:rPr>
          <w:b w:val="0"/>
          <w:sz w:val="28"/>
          <w:szCs w:val="26"/>
          <w:u w:val="single"/>
        </w:rPr>
        <w:t>Кількісні та якісні критерії ефективності реалізації завдань</w:t>
      </w:r>
    </w:p>
    <w:p w:rsidR="005931FE" w:rsidRPr="009E4D19" w:rsidRDefault="005931FE" w:rsidP="005931FE">
      <w:pPr>
        <w:pStyle w:val="a4"/>
        <w:widowControl w:val="0"/>
        <w:tabs>
          <w:tab w:val="left" w:pos="-3402"/>
        </w:tabs>
        <w:ind w:firstLine="709"/>
        <w:rPr>
          <w:sz w:val="10"/>
          <w:szCs w:val="26"/>
          <w:highlight w:val="yellow"/>
        </w:rPr>
      </w:pPr>
    </w:p>
    <w:tbl>
      <w:tblPr>
        <w:tblW w:w="4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5"/>
        <w:gridCol w:w="1043"/>
        <w:gridCol w:w="792"/>
        <w:gridCol w:w="1472"/>
      </w:tblGrid>
      <w:tr w:rsidR="005931FE" w:rsidRPr="009E4D19" w:rsidTr="00025399">
        <w:trPr>
          <w:cantSplit/>
          <w:trHeight w:val="824"/>
          <w:tblHeader/>
          <w:jc w:val="center"/>
        </w:trPr>
        <w:tc>
          <w:tcPr>
            <w:tcW w:w="3117"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Показник</w:t>
            </w:r>
          </w:p>
        </w:tc>
        <w:tc>
          <w:tcPr>
            <w:tcW w:w="594"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2016 рік</w:t>
            </w:r>
          </w:p>
          <w:p w:rsidR="005931FE" w:rsidRPr="00A774A5" w:rsidRDefault="005931FE" w:rsidP="00025399">
            <w:pPr>
              <w:pStyle w:val="af2"/>
              <w:widowControl w:val="0"/>
              <w:tabs>
                <w:tab w:val="left" w:pos="-3402"/>
              </w:tabs>
              <w:jc w:val="center"/>
              <w:rPr>
                <w:sz w:val="24"/>
                <w:szCs w:val="25"/>
              </w:rPr>
            </w:pPr>
            <w:r w:rsidRPr="00A774A5">
              <w:rPr>
                <w:sz w:val="24"/>
                <w:szCs w:val="25"/>
              </w:rPr>
              <w:t>факт</w:t>
            </w:r>
          </w:p>
        </w:tc>
        <w:tc>
          <w:tcPr>
            <w:tcW w:w="451"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2017 рік факт</w:t>
            </w:r>
          </w:p>
        </w:tc>
        <w:tc>
          <w:tcPr>
            <w:tcW w:w="838"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2018 рік</w:t>
            </w:r>
          </w:p>
          <w:p w:rsidR="005931FE" w:rsidRPr="00A774A5" w:rsidRDefault="005931FE" w:rsidP="00025399">
            <w:pPr>
              <w:pStyle w:val="af2"/>
              <w:widowControl w:val="0"/>
              <w:tabs>
                <w:tab w:val="left" w:pos="-3402"/>
              </w:tabs>
              <w:jc w:val="center"/>
              <w:rPr>
                <w:sz w:val="24"/>
                <w:szCs w:val="25"/>
              </w:rPr>
            </w:pPr>
            <w:r w:rsidRPr="00A774A5">
              <w:rPr>
                <w:sz w:val="24"/>
                <w:szCs w:val="25"/>
              </w:rPr>
              <w:t>прогноз</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населення, охопленого фізичною культурою і спортом,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5.0</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фахівців фізичного виховання, які працюють за спеціальністю,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0,46</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Стадіони,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Спортзали,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Спортивні майданчики,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lastRenderedPageBreak/>
              <w:t>Кількість дитячо-юнацьких спортивних шкіл та СДЮШОР,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 xml:space="preserve"> 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bl>
    <w:p w:rsidR="005931FE" w:rsidRPr="009E4D19" w:rsidRDefault="005931FE" w:rsidP="005931FE">
      <w:pPr>
        <w:pStyle w:val="a4"/>
        <w:widowControl w:val="0"/>
        <w:tabs>
          <w:tab w:val="left" w:pos="-3402"/>
        </w:tabs>
        <w:ind w:firstLine="709"/>
        <w:rPr>
          <w:sz w:val="28"/>
          <w:szCs w:val="26"/>
          <w:highlight w:val="yellow"/>
        </w:rPr>
      </w:pPr>
    </w:p>
    <w:p w:rsidR="005931FE" w:rsidRPr="00A774A5" w:rsidRDefault="005931FE" w:rsidP="005931FE">
      <w:pPr>
        <w:pStyle w:val="a4"/>
        <w:widowControl w:val="0"/>
        <w:tabs>
          <w:tab w:val="left" w:pos="-3402"/>
        </w:tabs>
        <w:spacing w:after="120"/>
        <w:ind w:firstLine="709"/>
        <w:jc w:val="center"/>
        <w:rPr>
          <w:sz w:val="28"/>
          <w:szCs w:val="28"/>
        </w:rPr>
      </w:pPr>
      <w:r w:rsidRPr="00A774A5">
        <w:rPr>
          <w:sz w:val="28"/>
          <w:szCs w:val="28"/>
        </w:rPr>
        <w:t>Пріоритет 2.8. Культура, туризм, національності та релігія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В районі функціонує 61 заклад культури, з них – 34 клубних заклади, 25 бібліотек та 2 школи естетичного виховання.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Головною проблемою  розвитку галузі культури у Недригайлівському районі залишається недостатнє фінансування.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 метою забезпечення у 2018 році рівності прав та можливостей громадян у створенні, використанні, поширенні культурних цінностей; створення умов для творчого розвитку особистості та підвищення культурного рівня громадян визначені наступні завдання: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забезпечення розвитку культури і культурного розмаїття;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підвищення якості надання культурних послуг;</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збереження, розвиток та вивчення національної культурної спадщини району;</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розвиток мережі самодіяльних колективів району, підвищення їх професійного рівня;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зміцнення та модернізація матеріально-технічної бази закладів культури.</w:t>
      </w:r>
    </w:p>
    <w:p w:rsidR="005931FE" w:rsidRPr="00A774A5" w:rsidRDefault="005931FE" w:rsidP="005931FE">
      <w:pPr>
        <w:pStyle w:val="a4"/>
        <w:widowControl w:val="0"/>
        <w:tabs>
          <w:tab w:val="left" w:pos="-3402"/>
        </w:tabs>
        <w:jc w:val="center"/>
        <w:rPr>
          <w:szCs w:val="24"/>
          <w:u w:val="single"/>
        </w:rPr>
      </w:pPr>
      <w:r w:rsidRPr="00A774A5">
        <w:rPr>
          <w:szCs w:val="24"/>
          <w:u w:val="single"/>
        </w:rPr>
        <w:t>Кількісні та якісні критерії ефективності реалізації завдань</w:t>
      </w:r>
    </w:p>
    <w:p w:rsidR="005931FE" w:rsidRPr="00FD13BA" w:rsidRDefault="005931FE" w:rsidP="005931FE">
      <w:pPr>
        <w:pStyle w:val="a4"/>
        <w:widowControl w:val="0"/>
        <w:tabs>
          <w:tab w:val="left" w:pos="-3402"/>
        </w:tabs>
        <w:ind w:firstLine="709"/>
        <w:rPr>
          <w:b w:val="0"/>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5931FE" w:rsidRPr="00B131EB"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2017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2018 рік прогноз</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r w:rsidRPr="00A774A5">
              <w:rPr>
                <w:b w:val="0"/>
                <w:szCs w:val="24"/>
                <w:lang w:val="ru-RU"/>
              </w:rPr>
              <w:t>6</w:t>
            </w:r>
            <w:r w:rsidRPr="00A774A5">
              <w:rPr>
                <w:b w:val="0"/>
                <w:szCs w:val="24"/>
              </w:rPr>
              <w:t>0</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lang w:val="ru-RU"/>
              </w:rPr>
            </w:pPr>
            <w:r w:rsidRPr="00A774A5">
              <w:rPr>
                <w:b w:val="0"/>
                <w:szCs w:val="24"/>
              </w:rPr>
              <w:t>2</w:t>
            </w:r>
            <w:r w:rsidRPr="00A774A5">
              <w:rPr>
                <w:b w:val="0"/>
                <w:szCs w:val="24"/>
                <w:lang w:val="ru-RU"/>
              </w:rPr>
              <w:t>81</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r>
    </w:tbl>
    <w:p w:rsidR="005931FE" w:rsidRPr="00A774A5" w:rsidRDefault="005931FE" w:rsidP="005931FE">
      <w:pPr>
        <w:pStyle w:val="a4"/>
        <w:widowControl w:val="0"/>
        <w:tabs>
          <w:tab w:val="left" w:pos="-3402"/>
        </w:tabs>
        <w:ind w:firstLine="709"/>
        <w:rPr>
          <w:b w:val="0"/>
          <w:szCs w:val="24"/>
        </w:rPr>
      </w:pPr>
    </w:p>
    <w:p w:rsidR="005931FE" w:rsidRPr="000467D5" w:rsidRDefault="005931FE" w:rsidP="00A774A5">
      <w:pPr>
        <w:keepLines/>
        <w:spacing w:after="0" w:line="240" w:lineRule="auto"/>
        <w:jc w:val="center"/>
        <w:rPr>
          <w:sz w:val="24"/>
        </w:rPr>
      </w:pPr>
      <w:r w:rsidRPr="000467D5">
        <w:rPr>
          <w:b/>
          <w:bCs/>
          <w:i/>
          <w:iCs/>
          <w:color w:val="000000"/>
          <w:sz w:val="28"/>
          <w:szCs w:val="28"/>
        </w:rPr>
        <w:t>2.9 Формування громадянського суспільства</w:t>
      </w:r>
    </w:p>
    <w:p w:rsidR="005931FE" w:rsidRPr="000467D5" w:rsidRDefault="005931FE" w:rsidP="00A774A5">
      <w:pPr>
        <w:spacing w:after="0" w:line="240" w:lineRule="auto"/>
        <w:jc w:val="center"/>
        <w:rPr>
          <w:sz w:val="24"/>
        </w:rPr>
      </w:pPr>
      <w:r w:rsidRPr="000467D5">
        <w:rPr>
          <w:b/>
          <w:bCs/>
          <w:i/>
          <w:iCs/>
          <w:color w:val="000000"/>
          <w:sz w:val="28"/>
          <w:szCs w:val="28"/>
        </w:rPr>
        <w:t>та інформаційний простір</w:t>
      </w:r>
    </w:p>
    <w:p w:rsidR="005931FE" w:rsidRPr="00A774A5" w:rsidRDefault="005931FE" w:rsidP="00A774A5">
      <w:pPr>
        <w:spacing w:after="0" w:line="240" w:lineRule="auto"/>
        <w:ind w:firstLine="851"/>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В районі зареєстровані 75 районних організацій політичних партій, 41 районна громадська організація, 11 благодійних організацій та 1 представництво Всеукраїнської благодійної організації.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Визначено основні завдання на 2018 рік: </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залучення громадськості до процесів формування та реалізації державної політики;</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забезпечення статутної діяльності районних громадських організацій;                 </w:t>
      </w:r>
    </w:p>
    <w:p w:rsidR="005931FE" w:rsidRPr="00A774A5" w:rsidRDefault="005931FE" w:rsidP="00A774A5">
      <w:pPr>
        <w:spacing w:after="0" w:line="240" w:lineRule="auto"/>
        <w:jc w:val="both"/>
        <w:rPr>
          <w:rFonts w:ascii="Times New Roman" w:hAnsi="Times New Roman" w:cs="Times New Roman"/>
        </w:rPr>
      </w:pPr>
      <w:r w:rsidRPr="00A774A5">
        <w:rPr>
          <w:rFonts w:ascii="Times New Roman" w:hAnsi="Times New Roman" w:cs="Times New Roman"/>
          <w:color w:val="000000"/>
          <w:sz w:val="28"/>
          <w:szCs w:val="28"/>
        </w:rPr>
        <w:t xml:space="preserve">         дотримання свободи віросповідання, толерантності, поважного ставлення та налагодження співпраці між представниками різних релігійних конфесій та </w:t>
      </w:r>
      <w:r w:rsidRPr="00A774A5">
        <w:rPr>
          <w:rFonts w:ascii="Times New Roman" w:hAnsi="Times New Roman" w:cs="Times New Roman"/>
          <w:color w:val="000000"/>
          <w:sz w:val="28"/>
          <w:szCs w:val="28"/>
        </w:rPr>
        <w:lastRenderedPageBreak/>
        <w:t xml:space="preserve">церков; сприяння в реалізації конституційних прав національних меншин району на задоволення своїх національно-культурних, освітніх та інших потреб. </w:t>
      </w:r>
    </w:p>
    <w:p w:rsidR="005931FE" w:rsidRPr="007F6F6F" w:rsidRDefault="005931FE" w:rsidP="00A774A5">
      <w:pPr>
        <w:spacing w:after="0" w:line="240" w:lineRule="auto"/>
        <w:jc w:val="both"/>
        <w:rPr>
          <w:b/>
          <w:i/>
          <w:sz w:val="28"/>
          <w:szCs w:val="28"/>
        </w:rPr>
      </w:pPr>
    </w:p>
    <w:p w:rsidR="005931FE" w:rsidRPr="007925B9" w:rsidRDefault="005931FE" w:rsidP="00A774A5">
      <w:pPr>
        <w:spacing w:after="0"/>
        <w:jc w:val="center"/>
        <w:rPr>
          <w:b/>
          <w:i/>
          <w:sz w:val="28"/>
          <w:szCs w:val="28"/>
        </w:rPr>
      </w:pPr>
      <w:r w:rsidRPr="007925B9">
        <w:rPr>
          <w:b/>
          <w:i/>
          <w:sz w:val="28"/>
          <w:szCs w:val="28"/>
        </w:rPr>
        <w:t>2.10 Забезпечення законності і правопорядку</w:t>
      </w:r>
    </w:p>
    <w:p w:rsidR="005931FE" w:rsidRPr="00E05E2A" w:rsidRDefault="005931FE" w:rsidP="00E05E2A">
      <w:pPr>
        <w:spacing w:after="0"/>
        <w:ind w:firstLine="709"/>
        <w:jc w:val="both"/>
        <w:rPr>
          <w:rFonts w:ascii="Times New Roman" w:hAnsi="Times New Roman" w:cs="Times New Roman"/>
          <w:sz w:val="28"/>
          <w:szCs w:val="28"/>
        </w:rPr>
      </w:pPr>
      <w:r w:rsidRPr="00E05E2A">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5931FE" w:rsidRPr="00E05E2A" w:rsidRDefault="005931FE" w:rsidP="00E05E2A">
      <w:pPr>
        <w:pStyle w:val="aff3"/>
        <w:spacing w:after="0" w:line="240" w:lineRule="auto"/>
        <w:jc w:val="both"/>
        <w:rPr>
          <w:rFonts w:ascii="Times New Roman" w:hAnsi="Times New Roman" w:cs="Times New Roman"/>
          <w:color w:val="000000"/>
          <w:sz w:val="28"/>
          <w:szCs w:val="28"/>
          <w:lang w:val="uk-UA"/>
        </w:rPr>
      </w:pPr>
      <w:r w:rsidRPr="00E05E2A">
        <w:rPr>
          <w:rFonts w:ascii="Times New Roman" w:hAnsi="Times New Roman" w:cs="Times New Roman"/>
          <w:sz w:val="28"/>
          <w:szCs w:val="28"/>
          <w:lang w:val="uk-UA"/>
        </w:rPr>
        <w:t xml:space="preserve">          Для забезпечення у 2018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05E2A">
        <w:rPr>
          <w:rFonts w:ascii="Times New Roman" w:hAnsi="Times New Roman" w:cs="Times New Roman"/>
          <w:color w:val="000000"/>
          <w:sz w:val="28"/>
          <w:szCs w:val="28"/>
          <w:lang w:val="uk-UA"/>
        </w:rPr>
        <w:t xml:space="preserve"> </w:t>
      </w:r>
    </w:p>
    <w:p w:rsidR="005931FE" w:rsidRPr="00E05E2A" w:rsidRDefault="005931FE" w:rsidP="00E05E2A">
      <w:pPr>
        <w:pStyle w:val="aff3"/>
        <w:spacing w:after="0" w:line="240" w:lineRule="auto"/>
        <w:ind w:firstLine="851"/>
        <w:jc w:val="both"/>
        <w:rPr>
          <w:rFonts w:ascii="Times New Roman" w:hAnsi="Times New Roman" w:cs="Times New Roman"/>
          <w:color w:val="000000"/>
          <w:sz w:val="28"/>
          <w:szCs w:val="28"/>
          <w:lang w:val="uk-UA"/>
        </w:rPr>
      </w:pPr>
      <w:r w:rsidRPr="00E05E2A">
        <w:rPr>
          <w:rFonts w:ascii="Times New Roman" w:hAnsi="Times New Roman" w:cs="Times New Roman"/>
          <w:color w:val="000000"/>
          <w:sz w:val="28"/>
          <w:szCs w:val="28"/>
          <w:lang w:val="uk-UA"/>
        </w:rPr>
        <w:t>дотримання належного рівня правопорядку і громадської безпеки в районі;</w:t>
      </w:r>
    </w:p>
    <w:p w:rsidR="005931FE" w:rsidRPr="00E05E2A" w:rsidRDefault="005931FE" w:rsidP="00E05E2A">
      <w:pPr>
        <w:pStyle w:val="aff3"/>
        <w:spacing w:after="0" w:line="240" w:lineRule="auto"/>
        <w:ind w:firstLine="851"/>
        <w:jc w:val="both"/>
        <w:rPr>
          <w:rFonts w:ascii="Times New Roman" w:hAnsi="Times New Roman" w:cs="Times New Roman"/>
          <w:sz w:val="28"/>
          <w:szCs w:val="28"/>
          <w:u w:val="single"/>
        </w:rPr>
      </w:pPr>
      <w:r w:rsidRPr="00E05E2A">
        <w:rPr>
          <w:rFonts w:ascii="Times New Roman" w:hAnsi="Times New Roman" w:cs="Times New Roman"/>
          <w:color w:val="000000"/>
          <w:sz w:val="28"/>
          <w:szCs w:val="28"/>
          <w:lang w:val="uk-UA"/>
        </w:rPr>
        <w:t>захист державного суверенітету та територіальної  цілісністості.</w:t>
      </w:r>
    </w:p>
    <w:p w:rsidR="005931FE" w:rsidRPr="00E05E2A" w:rsidRDefault="005931FE" w:rsidP="00E05E2A">
      <w:pPr>
        <w:spacing w:after="0"/>
        <w:ind w:firstLine="709"/>
        <w:jc w:val="both"/>
        <w:rPr>
          <w:rFonts w:ascii="Times New Roman" w:hAnsi="Times New Roman" w:cs="Times New Roman"/>
          <w:spacing w:val="-6"/>
          <w:sz w:val="28"/>
          <w:szCs w:val="28"/>
        </w:rPr>
      </w:pPr>
      <w:r w:rsidRPr="00E05E2A">
        <w:rPr>
          <w:rFonts w:ascii="Times New Roman" w:hAnsi="Times New Roman" w:cs="Times New Roman"/>
          <w:spacing w:val="-6"/>
          <w:sz w:val="28"/>
          <w:szCs w:val="28"/>
        </w:rPr>
        <w:t>Реалізація зазначених завдань у 2018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5931FE" w:rsidRPr="00E05E2A" w:rsidRDefault="005931FE" w:rsidP="00E05E2A">
      <w:pPr>
        <w:spacing w:after="0"/>
        <w:jc w:val="both"/>
        <w:rPr>
          <w:rFonts w:ascii="Times New Roman" w:hAnsi="Times New Roman" w:cs="Times New Roman"/>
        </w:rPr>
      </w:pPr>
    </w:p>
    <w:p w:rsidR="005931FE" w:rsidRDefault="005931FE" w:rsidP="00E05E2A">
      <w:pPr>
        <w:spacing w:after="0"/>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r>
        <w:rPr>
          <w:b/>
          <w:sz w:val="28"/>
          <w:szCs w:val="28"/>
        </w:rPr>
        <w:t>3. При</w:t>
      </w:r>
      <w:r w:rsidRPr="005C5CD6">
        <w:rPr>
          <w:b/>
          <w:sz w:val="28"/>
          <w:szCs w:val="28"/>
        </w:rPr>
        <w:t>родокористування та безпека життєдіяльності</w:t>
      </w:r>
    </w:p>
    <w:p w:rsidR="005931FE" w:rsidRPr="009E4D19" w:rsidRDefault="005931FE" w:rsidP="005931FE">
      <w:pPr>
        <w:jc w:val="center"/>
        <w:rPr>
          <w:b/>
          <w:i/>
          <w:sz w:val="28"/>
          <w:szCs w:val="26"/>
        </w:rPr>
      </w:pPr>
      <w:r w:rsidRPr="00871F86">
        <w:rPr>
          <w:b/>
          <w:i/>
          <w:sz w:val="28"/>
          <w:szCs w:val="28"/>
        </w:rPr>
        <w:t xml:space="preserve">3.1 </w:t>
      </w:r>
      <w:r w:rsidRPr="00871F86">
        <w:rPr>
          <w:b/>
          <w:i/>
          <w:sz w:val="28"/>
          <w:szCs w:val="26"/>
        </w:rPr>
        <w:t>.</w:t>
      </w:r>
      <w:r w:rsidRPr="009E4D19">
        <w:rPr>
          <w:b/>
          <w:i/>
          <w:sz w:val="28"/>
          <w:szCs w:val="26"/>
        </w:rPr>
        <w:t> Раціональне використання природних ресурсів</w:t>
      </w:r>
    </w:p>
    <w:p w:rsidR="005931FE" w:rsidRPr="006E4EFF" w:rsidRDefault="005931FE" w:rsidP="005931FE">
      <w:pPr>
        <w:ind w:firstLine="708"/>
        <w:rPr>
          <w:color w:val="000000"/>
          <w:sz w:val="28"/>
          <w:szCs w:val="28"/>
        </w:rPr>
      </w:pPr>
      <w:r>
        <w:rPr>
          <w:color w:val="000000"/>
          <w:sz w:val="28"/>
          <w:szCs w:val="28"/>
        </w:rPr>
        <w:t xml:space="preserve">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На території району протікає 10 річок, із них найбільші р. Сула (61.5 км), р. Терн (31.9 км),  р. Бішкінь  (20.2 км), р. Вільшанка (12.8 км).</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 xml:space="preserve">Загальна площа земель лісового фонду району становить 13.4 тис. га, землі водного фонду складають 1.1 тис. га.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5931FE" w:rsidRPr="00E05E2A" w:rsidRDefault="005931FE" w:rsidP="00E05E2A">
      <w:pPr>
        <w:pStyle w:val="a4"/>
        <w:widowControl w:val="0"/>
        <w:ind w:firstLine="709"/>
        <w:jc w:val="both"/>
        <w:rPr>
          <w:b w:val="0"/>
          <w:sz w:val="28"/>
          <w:szCs w:val="26"/>
        </w:rPr>
      </w:pPr>
      <w:r w:rsidRPr="00E05E2A">
        <w:rPr>
          <w:b w:val="0"/>
          <w:sz w:val="28"/>
          <w:szCs w:val="26"/>
        </w:rPr>
        <w:t>З метою забезпечення у 2018 році раціонального використання надр, водних та рослинних ресурсів району визначені наступні завдання:</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розроблення комплексних заходів з раціонального використання корисних копалин;</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проведення реконструкції споруд для очищення стічних вод та захисних гідротехнічних споруд;</w:t>
      </w:r>
    </w:p>
    <w:p w:rsidR="005931FE" w:rsidRPr="009E4D19" w:rsidRDefault="005931FE" w:rsidP="00E05E2A">
      <w:pPr>
        <w:pStyle w:val="a4"/>
        <w:widowControl w:val="0"/>
        <w:tabs>
          <w:tab w:val="left" w:pos="-3402"/>
        </w:tabs>
        <w:ind w:firstLine="709"/>
        <w:jc w:val="both"/>
        <w:rPr>
          <w:sz w:val="28"/>
          <w:szCs w:val="26"/>
        </w:rPr>
      </w:pPr>
      <w:r w:rsidRPr="00E05E2A">
        <w:rPr>
          <w:b w:val="0"/>
          <w:sz w:val="28"/>
          <w:szCs w:val="26"/>
        </w:rPr>
        <w:t>збільшення лісистості території району до оптимального рівня та поліпшення якісного складу лісових насаджень.</w:t>
      </w:r>
    </w:p>
    <w:p w:rsidR="005931FE" w:rsidRPr="009E4D19" w:rsidRDefault="005931FE" w:rsidP="005931FE">
      <w:pPr>
        <w:widowControl w:val="0"/>
        <w:ind w:firstLine="709"/>
        <w:rPr>
          <w:spacing w:val="-6"/>
          <w:sz w:val="10"/>
          <w:szCs w:val="10"/>
        </w:rPr>
      </w:pPr>
    </w:p>
    <w:p w:rsidR="005931FE" w:rsidRPr="005239CA" w:rsidRDefault="005931FE" w:rsidP="005931FE">
      <w:pPr>
        <w:shd w:val="clear" w:color="auto" w:fill="FFFFFF"/>
        <w:spacing w:before="100" w:beforeAutospacing="1"/>
        <w:jc w:val="center"/>
        <w:rPr>
          <w:color w:val="000000"/>
          <w:sz w:val="28"/>
          <w:szCs w:val="28"/>
        </w:rPr>
      </w:pPr>
      <w:r w:rsidRPr="005239CA">
        <w:rPr>
          <w:b/>
          <w:bCs/>
          <w:i/>
          <w:iCs/>
          <w:color w:val="00000A"/>
          <w:sz w:val="28"/>
          <w:szCs w:val="28"/>
        </w:rPr>
        <w:t>3.2. Техногенна безпека</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 метою забезпечення у 2018 році вжиття заходів щодо запобігання виникненню надзвичайних ситуацій техногенного та природного характеру визначені наступні завдання: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підвищення рівня суспільної екологічної свідомості.</w:t>
      </w:r>
    </w:p>
    <w:p w:rsidR="005931FE" w:rsidRDefault="005931FE" w:rsidP="00350D40">
      <w:pPr>
        <w:shd w:val="clear" w:color="auto" w:fill="FFFFFF"/>
        <w:spacing w:after="0"/>
        <w:jc w:val="center"/>
        <w:rPr>
          <w:b/>
          <w:bCs/>
          <w:color w:val="000000"/>
          <w:sz w:val="24"/>
          <w:u w:val="single"/>
        </w:rPr>
      </w:pPr>
    </w:p>
    <w:p w:rsidR="005931FE" w:rsidRDefault="005931FE" w:rsidP="005931FE">
      <w:pPr>
        <w:spacing w:after="120"/>
        <w:ind w:firstLine="709"/>
        <w:jc w:val="center"/>
        <w:rPr>
          <w:b/>
          <w:i/>
          <w:sz w:val="28"/>
          <w:szCs w:val="26"/>
        </w:rPr>
      </w:pPr>
      <w:r>
        <w:rPr>
          <w:b/>
          <w:i/>
          <w:sz w:val="28"/>
          <w:szCs w:val="26"/>
        </w:rPr>
        <w:t>3.3. Охорона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Головним завданням у зазначеній сфері на 2018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5931FE" w:rsidRDefault="005931FE" w:rsidP="005931FE">
      <w:pPr>
        <w:widowControl w:val="0"/>
        <w:ind w:firstLine="708"/>
        <w:rPr>
          <w:sz w:val="28"/>
          <w:szCs w:val="26"/>
        </w:rPr>
      </w:pPr>
    </w:p>
    <w:p w:rsidR="005931FE" w:rsidRDefault="005931FE" w:rsidP="005931FE">
      <w:pPr>
        <w:widowControl w:val="0"/>
        <w:ind w:firstLine="708"/>
        <w:rPr>
          <w:sz w:val="28"/>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Pr="00715E36" w:rsidRDefault="005931FE" w:rsidP="005931FE">
      <w:pPr>
        <w:pStyle w:val="ac"/>
        <w:widowControl w:val="0"/>
        <w:spacing w:after="240"/>
        <w:jc w:val="center"/>
        <w:rPr>
          <w:b/>
          <w:i/>
          <w:szCs w:val="26"/>
        </w:rPr>
      </w:pPr>
      <w:r w:rsidRPr="00715E36">
        <w:rPr>
          <w:b/>
          <w:i/>
          <w:szCs w:val="26"/>
        </w:rPr>
        <w:t>4. Поліпшення якості державного управління</w:t>
      </w:r>
    </w:p>
    <w:p w:rsidR="005931FE" w:rsidRPr="00350D40" w:rsidRDefault="005931FE" w:rsidP="00350D40">
      <w:pPr>
        <w:widowControl w:val="0"/>
        <w:spacing w:after="0" w:line="240" w:lineRule="auto"/>
        <w:ind w:firstLine="708"/>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5931FE" w:rsidRPr="00350D40" w:rsidRDefault="005931FE" w:rsidP="00350D40">
      <w:pPr>
        <w:pStyle w:val="a4"/>
        <w:ind w:firstLine="709"/>
        <w:jc w:val="both"/>
        <w:rPr>
          <w:b w:val="0"/>
          <w:sz w:val="28"/>
          <w:szCs w:val="28"/>
        </w:rPr>
      </w:pPr>
      <w:r w:rsidRPr="00350D40">
        <w:rPr>
          <w:b w:val="0"/>
          <w:sz w:val="28"/>
          <w:szCs w:val="28"/>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350D40">
        <w:rPr>
          <w:b w:val="0"/>
          <w:spacing w:val="-1"/>
          <w:sz w:val="28"/>
          <w:szCs w:val="28"/>
        </w:rPr>
        <w:t>, підвищення кваліфікації державних службовців та рівня</w:t>
      </w:r>
      <w:r w:rsidRPr="00350D40">
        <w:rPr>
          <w:b w:val="0"/>
          <w:sz w:val="28"/>
          <w:szCs w:val="28"/>
        </w:rPr>
        <w:t xml:space="preserve"> оплати їх праці.</w:t>
      </w:r>
    </w:p>
    <w:p w:rsidR="005931FE" w:rsidRPr="00350D40" w:rsidRDefault="005931FE" w:rsidP="00350D40">
      <w:pPr>
        <w:widowControl w:val="0"/>
        <w:spacing w:after="0" w:line="240" w:lineRule="auto"/>
        <w:ind w:firstLine="708"/>
        <w:jc w:val="both"/>
        <w:rPr>
          <w:rFonts w:ascii="Times New Roman" w:hAnsi="Times New Roman" w:cs="Times New Roman"/>
          <w:sz w:val="28"/>
          <w:szCs w:val="28"/>
        </w:rPr>
      </w:pPr>
      <w:r w:rsidRPr="00350D40">
        <w:rPr>
          <w:rFonts w:ascii="Times New Roman" w:hAnsi="Times New Roman" w:cs="Times New Roman"/>
          <w:sz w:val="28"/>
          <w:szCs w:val="28"/>
        </w:rPr>
        <w:t>Основними завданнями у сфері державного управління на 2018 рік визначено:</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співпраця місцевих органів виконавчої влади, органів місцевого самоврядування, територіальних підрозділів</w:t>
      </w:r>
      <w:r w:rsidRPr="00350D40">
        <w:rPr>
          <w:rFonts w:ascii="Times New Roman" w:hAnsi="Times New Roman" w:cs="Times New Roman"/>
          <w:color w:val="FF0000"/>
          <w:sz w:val="28"/>
          <w:szCs w:val="28"/>
        </w:rPr>
        <w:t xml:space="preserve"> </w:t>
      </w:r>
      <w:r w:rsidRPr="00350D40">
        <w:rPr>
          <w:rFonts w:ascii="Times New Roman" w:hAnsi="Times New Roman" w:cs="Times New Roman"/>
          <w:sz w:val="28"/>
          <w:szCs w:val="28"/>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2018 рік;</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подальше упорядкування системи надання адміністративних послуг;</w:t>
      </w:r>
    </w:p>
    <w:p w:rsidR="005931FE" w:rsidRPr="00350D40" w:rsidRDefault="005931FE" w:rsidP="00350D40">
      <w:pPr>
        <w:pStyle w:val="ac"/>
        <w:widowControl w:val="0"/>
        <w:ind w:left="5" w:firstLine="715"/>
        <w:jc w:val="both"/>
      </w:pPr>
      <w:r w:rsidRPr="00350D40">
        <w:rPr>
          <w:lang w:val="ru-RU"/>
        </w:rPr>
        <w:t xml:space="preserve">- </w:t>
      </w:r>
      <w:r w:rsidRPr="00350D40">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5931FE" w:rsidRPr="00350D40" w:rsidRDefault="005931FE" w:rsidP="00350D40">
      <w:pPr>
        <w:pStyle w:val="a4"/>
        <w:ind w:firstLine="709"/>
        <w:jc w:val="both"/>
        <w:rPr>
          <w:b w:val="0"/>
          <w:sz w:val="28"/>
          <w:szCs w:val="28"/>
        </w:rPr>
      </w:pPr>
      <w:r w:rsidRPr="00350D40">
        <w:rPr>
          <w:b w:val="0"/>
          <w:sz w:val="28"/>
          <w:szCs w:val="28"/>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5931FE" w:rsidRPr="00350D40" w:rsidRDefault="005931FE" w:rsidP="00350D40">
      <w:pPr>
        <w:widowControl w:val="0"/>
        <w:spacing w:after="0" w:line="240" w:lineRule="auto"/>
        <w:ind w:firstLine="708"/>
        <w:jc w:val="both"/>
        <w:rPr>
          <w:rFonts w:ascii="Times New Roman" w:hAnsi="Times New Roman" w:cs="Times New Roman"/>
          <w:sz w:val="28"/>
          <w:szCs w:val="26"/>
          <w:lang w:val="uk-UA"/>
        </w:rPr>
      </w:pPr>
    </w:p>
    <w:p w:rsidR="005931FE" w:rsidRPr="005931FE" w:rsidRDefault="005931FE" w:rsidP="00350D40">
      <w:pPr>
        <w:widowControl w:val="0"/>
        <w:spacing w:after="0"/>
        <w:ind w:firstLine="708"/>
        <w:rPr>
          <w:sz w:val="28"/>
          <w:szCs w:val="26"/>
          <w:lang w:val="uk-UA"/>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5931FE" w:rsidRPr="00350D40" w:rsidRDefault="005931FE" w:rsidP="005931FE">
      <w:pPr>
        <w:pStyle w:val="a4"/>
        <w:widowControl w:val="0"/>
        <w:tabs>
          <w:tab w:val="left" w:pos="-3402"/>
        </w:tabs>
        <w:spacing w:after="240"/>
        <w:jc w:val="center"/>
        <w:rPr>
          <w:i/>
          <w:sz w:val="28"/>
          <w:szCs w:val="28"/>
        </w:rPr>
      </w:pPr>
      <w:r w:rsidRPr="00350D40">
        <w:rPr>
          <w:i/>
          <w:sz w:val="28"/>
          <w:szCs w:val="28"/>
        </w:rPr>
        <w:t>ІV. Контроль за виконанням Програми</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5931FE" w:rsidRPr="00350D40" w:rsidRDefault="005931FE" w:rsidP="00350D40">
      <w:pPr>
        <w:pStyle w:val="a4"/>
        <w:ind w:firstLine="709"/>
        <w:jc w:val="both"/>
        <w:rPr>
          <w:b w:val="0"/>
          <w:sz w:val="28"/>
          <w:szCs w:val="28"/>
        </w:rPr>
      </w:pPr>
      <w:r w:rsidRPr="00350D40">
        <w:rPr>
          <w:b w:val="0"/>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5931FE" w:rsidRPr="00350D40" w:rsidRDefault="005931FE" w:rsidP="00350D40">
      <w:pPr>
        <w:pStyle w:val="a4"/>
        <w:ind w:firstLine="709"/>
        <w:jc w:val="both"/>
        <w:rPr>
          <w:b w:val="0"/>
          <w:sz w:val="28"/>
          <w:szCs w:val="28"/>
        </w:rPr>
      </w:pPr>
      <w:r w:rsidRPr="00350D40">
        <w:rPr>
          <w:b w:val="0"/>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2018 рік.</w:t>
      </w:r>
    </w:p>
    <w:p w:rsidR="005931FE" w:rsidRPr="00350D40" w:rsidRDefault="005931FE" w:rsidP="00350D40">
      <w:pPr>
        <w:pStyle w:val="a4"/>
        <w:ind w:firstLine="709"/>
        <w:jc w:val="both"/>
        <w:rPr>
          <w:b w:val="0"/>
          <w:sz w:val="28"/>
          <w:szCs w:val="28"/>
        </w:rPr>
      </w:pPr>
      <w:r w:rsidRPr="00350D40">
        <w:rPr>
          <w:b w:val="0"/>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pStyle w:val="a4"/>
        <w:widowControl w:val="0"/>
        <w:ind w:firstLine="709"/>
        <w:jc w:val="both"/>
        <w:rPr>
          <w:b w:val="0"/>
          <w:sz w:val="28"/>
          <w:szCs w:val="28"/>
        </w:rPr>
      </w:pPr>
      <w:r w:rsidRPr="00350D40">
        <w:rPr>
          <w:b w:val="0"/>
          <w:sz w:val="28"/>
          <w:szCs w:val="28"/>
        </w:rPr>
        <w:t>Звіт про виконання Програми за підсумками 2018 року заслуховується на засіданні колегії Недригайлівської районної державної адміністрації в лютому 2019 року.</w:t>
      </w:r>
    </w:p>
    <w:p w:rsidR="005931FE" w:rsidRPr="00350D40" w:rsidRDefault="005931FE" w:rsidP="00350D40">
      <w:pPr>
        <w:pStyle w:val="a4"/>
        <w:widowControl w:val="0"/>
        <w:ind w:firstLine="709"/>
        <w:jc w:val="both"/>
        <w:rPr>
          <w:b w:val="0"/>
          <w:sz w:val="28"/>
          <w:szCs w:val="28"/>
        </w:rPr>
      </w:pPr>
    </w:p>
    <w:p w:rsidR="005931FE" w:rsidRPr="00920D81" w:rsidRDefault="005931FE" w:rsidP="005931FE">
      <w:pPr>
        <w:rPr>
          <w:b/>
          <w:sz w:val="28"/>
          <w:szCs w:val="28"/>
        </w:rPr>
      </w:pPr>
    </w:p>
    <w:p w:rsidR="005931FE" w:rsidRPr="00920D81" w:rsidRDefault="005931FE" w:rsidP="005931FE">
      <w:pPr>
        <w:pStyle w:val="a4"/>
        <w:widowControl w:val="0"/>
        <w:tabs>
          <w:tab w:val="left" w:pos="-3402"/>
        </w:tabs>
        <w:spacing w:before="240"/>
        <w:ind w:firstLine="709"/>
        <w:rPr>
          <w:b w:val="0"/>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Pr="00350D40" w:rsidRDefault="002108E0" w:rsidP="002108E0">
      <w:pPr>
        <w:pStyle w:val="a4"/>
        <w:widowControl w:val="0"/>
        <w:tabs>
          <w:tab w:val="left" w:pos="-3402"/>
        </w:tabs>
        <w:spacing w:before="240"/>
        <w:ind w:firstLine="709"/>
        <w:rPr>
          <w:bCs/>
          <w:sz w:val="40"/>
          <w:szCs w:val="40"/>
        </w:rPr>
      </w:pPr>
      <w:r>
        <w:rPr>
          <w:bCs/>
          <w:sz w:val="40"/>
          <w:szCs w:val="40"/>
        </w:rPr>
        <w:t xml:space="preserve">                               </w:t>
      </w:r>
      <w:r w:rsidR="005931FE" w:rsidRPr="00350D40">
        <w:rPr>
          <w:bCs/>
          <w:sz w:val="40"/>
          <w:szCs w:val="40"/>
        </w:rPr>
        <w:t>ДОДАТКИ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bCs/>
          <w:sz w:val="36"/>
          <w:szCs w:val="36"/>
        </w:rPr>
        <w:t xml:space="preserve">ДО </w:t>
      </w:r>
      <w:r w:rsidRPr="00350D40">
        <w:rPr>
          <w:rFonts w:ascii="Times New Roman" w:hAnsi="Times New Roman" w:cs="Times New Roman"/>
          <w:b/>
          <w:sz w:val="36"/>
          <w:szCs w:val="36"/>
        </w:rPr>
        <w:t>ПРОГРАМИ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sz w:val="36"/>
          <w:szCs w:val="36"/>
        </w:rPr>
        <w:t>ЕКОНОМІЧНОГО І СОЦІАЛЬНОГО РОЗВИТКУ НЕДРИГАЙЛІВСЬКОГО РАЙОНУ</w:t>
      </w:r>
    </w:p>
    <w:p w:rsidR="005931FE" w:rsidRPr="00350D40" w:rsidRDefault="005931FE" w:rsidP="00350D40">
      <w:pPr>
        <w:spacing w:after="0" w:line="240" w:lineRule="auto"/>
        <w:jc w:val="center"/>
        <w:rPr>
          <w:rFonts w:ascii="Times New Roman" w:hAnsi="Times New Roman" w:cs="Times New Roman"/>
          <w:b/>
          <w:sz w:val="28"/>
          <w:szCs w:val="26"/>
        </w:rPr>
      </w:pPr>
      <w:r w:rsidRPr="00350D40">
        <w:rPr>
          <w:rFonts w:ascii="Times New Roman" w:hAnsi="Times New Roman" w:cs="Times New Roman"/>
          <w:b/>
          <w:sz w:val="36"/>
          <w:szCs w:val="36"/>
        </w:rPr>
        <w:t>НА 2018 РІК</w:t>
      </w:r>
    </w:p>
    <w:p w:rsidR="00560575" w:rsidRPr="00350D40" w:rsidRDefault="00560575" w:rsidP="00350D40">
      <w:pPr>
        <w:spacing w:after="0" w:line="240" w:lineRule="auto"/>
        <w:jc w:val="center"/>
        <w:rPr>
          <w:rFonts w:ascii="Times New Roman" w:hAnsi="Times New Roman" w:cs="Times New Roman"/>
          <w:b/>
          <w:lang w:val="uk-UA"/>
        </w:rPr>
      </w:pPr>
    </w:p>
    <w:p w:rsidR="00560575" w:rsidRDefault="00560575"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sectPr w:rsidR="00694ACC" w:rsidSect="008B6CEE">
          <w:pgSz w:w="11906" w:h="16838"/>
          <w:pgMar w:top="567" w:right="567" w:bottom="567" w:left="1701" w:header="709" w:footer="709" w:gutter="0"/>
          <w:pgNumType w:start="1"/>
          <w:cols w:space="708"/>
          <w:titlePg/>
          <w:docGrid w:linePitch="360"/>
        </w:sectPr>
      </w:pPr>
    </w:p>
    <w:p w:rsidR="002108E0" w:rsidRPr="00564127" w:rsidRDefault="002108E0" w:rsidP="002108E0">
      <w:pPr>
        <w:ind w:left="708"/>
        <w:jc w:val="right"/>
        <w:rPr>
          <w:b/>
          <w:sz w:val="28"/>
        </w:rPr>
      </w:pPr>
      <w:r w:rsidRPr="00564127">
        <w:rPr>
          <w:b/>
          <w:sz w:val="28"/>
        </w:rPr>
        <w:lastRenderedPageBreak/>
        <w:t>Додаток 1 до Програми</w:t>
      </w:r>
    </w:p>
    <w:p w:rsidR="002108E0" w:rsidRPr="00564127" w:rsidRDefault="002108E0" w:rsidP="002108E0">
      <w:pPr>
        <w:ind w:left="708" w:firstLine="12616"/>
        <w:rPr>
          <w:sz w:val="24"/>
        </w:rPr>
      </w:pPr>
    </w:p>
    <w:p w:rsidR="002108E0" w:rsidRPr="002108E0" w:rsidRDefault="002108E0" w:rsidP="002108E0">
      <w:pPr>
        <w:spacing w:after="0"/>
        <w:jc w:val="center"/>
        <w:rPr>
          <w:rFonts w:ascii="Times New Roman" w:hAnsi="Times New Roman" w:cs="Times New Roman"/>
          <w:b/>
          <w:sz w:val="18"/>
        </w:rPr>
      </w:pPr>
      <w:r w:rsidRPr="002108E0">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2018  рік                                                                                                                                                                                                                                                                                                                                                                                                                                                                                                                                    </w:t>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p>
    <w:tbl>
      <w:tblPr>
        <w:tblW w:w="10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393"/>
        <w:gridCol w:w="3102"/>
        <w:gridCol w:w="37"/>
        <w:gridCol w:w="43"/>
        <w:gridCol w:w="24"/>
        <w:gridCol w:w="6"/>
        <w:gridCol w:w="1368"/>
        <w:gridCol w:w="3841"/>
        <w:gridCol w:w="953"/>
        <w:gridCol w:w="12"/>
        <w:gridCol w:w="824"/>
        <w:gridCol w:w="140"/>
        <w:gridCol w:w="721"/>
        <w:gridCol w:w="134"/>
        <w:gridCol w:w="18"/>
        <w:gridCol w:w="128"/>
        <w:gridCol w:w="550"/>
        <w:gridCol w:w="2351"/>
        <w:gridCol w:w="947"/>
        <w:gridCol w:w="85"/>
        <w:gridCol w:w="623"/>
        <w:gridCol w:w="244"/>
        <w:gridCol w:w="165"/>
        <w:gridCol w:w="287"/>
        <w:gridCol w:w="513"/>
        <w:gridCol w:w="232"/>
        <w:gridCol w:w="165"/>
        <w:gridCol w:w="49"/>
        <w:gridCol w:w="519"/>
        <w:gridCol w:w="299"/>
        <w:gridCol w:w="464"/>
        <w:gridCol w:w="195"/>
        <w:gridCol w:w="177"/>
        <w:gridCol w:w="195"/>
        <w:gridCol w:w="592"/>
        <w:gridCol w:w="440"/>
        <w:gridCol w:w="49"/>
        <w:gridCol w:w="379"/>
        <w:gridCol w:w="1508"/>
        <w:gridCol w:w="147"/>
        <w:gridCol w:w="1655"/>
        <w:gridCol w:w="1655"/>
        <w:gridCol w:w="1655"/>
        <w:gridCol w:w="989"/>
        <w:gridCol w:w="660"/>
      </w:tblGrid>
      <w:tr w:rsidR="002108E0" w:rsidRPr="002108E0" w:rsidTr="00025399">
        <w:trPr>
          <w:gridAfter w:val="27"/>
          <w:wAfter w:w="2438" w:type="pct"/>
          <w:trHeight w:val="322"/>
          <w:tblHeader/>
        </w:trPr>
        <w:tc>
          <w:tcPr>
            <w:tcW w:w="228"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w:t>
            </w:r>
          </w:p>
        </w:tc>
        <w:tc>
          <w:tcPr>
            <w:tcW w:w="224"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w:t>
            </w:r>
          </w:p>
        </w:tc>
        <w:tc>
          <w:tcPr>
            <w:tcW w:w="629"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w:t>
            </w:r>
          </w:p>
        </w:tc>
        <w:tc>
          <w:tcPr>
            <w:tcW w:w="385"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w:t>
            </w:r>
          </w:p>
        </w:tc>
      </w:tr>
      <w:tr w:rsidR="002108E0" w:rsidRPr="002108E0" w:rsidTr="00025399">
        <w:trPr>
          <w:gridAfter w:val="27"/>
          <w:wAfter w:w="2438" w:type="pct"/>
          <w:trHeight w:val="323"/>
        </w:trPr>
        <w:tc>
          <w:tcPr>
            <w:tcW w:w="228"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з/п</w:t>
            </w:r>
          </w:p>
        </w:tc>
        <w:tc>
          <w:tcPr>
            <w:tcW w:w="526" w:type="pct"/>
            <w:gridSpan w:val="5"/>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Заходи</w:t>
            </w:r>
          </w:p>
        </w:tc>
        <w:tc>
          <w:tcPr>
            <w:tcW w:w="224"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Термін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w:t>
            </w:r>
          </w:p>
        </w:tc>
        <w:tc>
          <w:tcPr>
            <w:tcW w:w="629"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Відповідальний</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виконавець</w:t>
            </w:r>
          </w:p>
        </w:tc>
        <w:tc>
          <w:tcPr>
            <w:tcW w:w="570" w:type="pct"/>
            <w:gridSpan w:val="9"/>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Джерела та обсяги фінансування, </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тис. гривень</w:t>
            </w:r>
          </w:p>
        </w:tc>
        <w:tc>
          <w:tcPr>
            <w:tcW w:w="385"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Очікувані результати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 заходу</w:t>
            </w:r>
          </w:p>
        </w:tc>
      </w:tr>
      <w:tr w:rsidR="002108E0" w:rsidRPr="002108E0" w:rsidTr="00025399">
        <w:trPr>
          <w:gridAfter w:val="27"/>
          <w:wAfter w:w="2438" w:type="pct"/>
          <w:trHeight w:val="322"/>
        </w:trPr>
        <w:tc>
          <w:tcPr>
            <w:tcW w:w="228"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526" w:type="pct"/>
            <w:gridSpan w:val="5"/>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224"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vAlign w:val="center"/>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Державний</w:t>
            </w:r>
            <w:r w:rsidRPr="002108E0">
              <w:rPr>
                <w:rFonts w:ascii="Times New Roman" w:hAnsi="Times New Roman" w:cs="Times New Roman"/>
                <w:sz w:val="24"/>
              </w:rPr>
              <w:br/>
              <w:t>бюджет</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Обласний</w:t>
            </w:r>
            <w:r w:rsidRPr="002108E0">
              <w:rPr>
                <w:rFonts w:ascii="Times New Roman" w:hAnsi="Times New Roman" w:cs="Times New Roman"/>
                <w:sz w:val="24"/>
              </w:rPr>
              <w:br/>
              <w:t>бюджет</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Місцевий</w:t>
            </w:r>
            <w:r w:rsidRPr="002108E0">
              <w:rPr>
                <w:rFonts w:ascii="Times New Roman" w:hAnsi="Times New Roman" w:cs="Times New Roman"/>
                <w:sz w:val="24"/>
              </w:rPr>
              <w:br/>
              <w:t>бюджет</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Інші</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джерела*</w:t>
            </w:r>
          </w:p>
        </w:tc>
        <w:tc>
          <w:tcPr>
            <w:tcW w:w="385"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 Розвиток реального сектору економіки та інфраструктури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2108E0" w:rsidRPr="002108E0" w:rsidTr="00025399">
        <w:trPr>
          <w:gridAfter w:val="27"/>
          <w:wAfter w:w="2438" w:type="pct"/>
        </w:trPr>
        <w:tc>
          <w:tcPr>
            <w:tcW w:w="228" w:type="pct"/>
            <w:shd w:val="clear" w:color="auto" w:fill="FFFFFF"/>
          </w:tcPr>
          <w:p w:rsidR="002108E0" w:rsidRPr="00371EE3" w:rsidRDefault="002108E0" w:rsidP="00C70618">
            <w:pPr>
              <w:numPr>
                <w:ilvl w:val="0"/>
                <w:numId w:val="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371EE3" w:rsidRDefault="002108E0" w:rsidP="00371EE3">
            <w:pPr>
              <w:pStyle w:val="a4"/>
              <w:jc w:val="both"/>
              <w:rPr>
                <w:b w:val="0"/>
                <w:i/>
                <w:szCs w:val="24"/>
              </w:rPr>
            </w:pPr>
            <w:r w:rsidRPr="00371EE3">
              <w:rPr>
                <w:b w:val="0"/>
                <w:bCs/>
                <w:szCs w:val="24"/>
              </w:rPr>
              <w:t>Реалізація спільного проекту ЄС/ПРОООН «Місцевий розвиток, орієнтований на громаду»</w:t>
            </w:r>
          </w:p>
        </w:tc>
        <w:tc>
          <w:tcPr>
            <w:tcW w:w="224" w:type="pct"/>
            <w:shd w:val="clear" w:color="auto" w:fill="FFFFFF"/>
          </w:tcPr>
          <w:p w:rsidR="002108E0" w:rsidRPr="00371EE3" w:rsidRDefault="002108E0" w:rsidP="00371EE3">
            <w:pPr>
              <w:spacing w:after="0"/>
              <w:jc w:val="both"/>
              <w:rPr>
                <w:rFonts w:ascii="Times New Roman" w:hAnsi="Times New Roman" w:cs="Times New Roman"/>
                <w:sz w:val="24"/>
              </w:rPr>
            </w:pPr>
            <w:r w:rsidRPr="00371EE3">
              <w:rPr>
                <w:rFonts w:ascii="Times New Roman" w:hAnsi="Times New Roman" w:cs="Times New Roman"/>
                <w:sz w:val="24"/>
              </w:rPr>
              <w:t>Протягом 2018 року</w:t>
            </w:r>
          </w:p>
        </w:tc>
        <w:tc>
          <w:tcPr>
            <w:tcW w:w="629" w:type="pct"/>
            <w:shd w:val="clear" w:color="auto" w:fill="FFFFFF"/>
          </w:tcPr>
          <w:p w:rsidR="002108E0" w:rsidRPr="00371EE3" w:rsidRDefault="002108E0" w:rsidP="00371EE3">
            <w:pPr>
              <w:pStyle w:val="a4"/>
              <w:jc w:val="both"/>
              <w:rPr>
                <w:b w:val="0"/>
                <w:szCs w:val="24"/>
              </w:rPr>
            </w:pPr>
            <w:r w:rsidRPr="00371EE3">
              <w:rPr>
                <w:b w:val="0"/>
                <w:bCs/>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 та інші   учасники проекту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2108E0">
              <w:rPr>
                <w:rFonts w:ascii="Times New Roman" w:hAnsi="Times New Roman" w:cs="Times New Roman"/>
                <w:sz w:val="24"/>
              </w:rPr>
              <w:t xml:space="preserve"> малого </w:t>
            </w:r>
            <w:r w:rsidRPr="002108E0">
              <w:rPr>
                <w:rFonts w:ascii="Times New Roman" w:hAnsi="Times New Roman" w:cs="Times New Roman"/>
                <w:sz w:val="24"/>
              </w:rPr>
              <w:lastRenderedPageBreak/>
              <w:t>бізнесу (розвиток сільськогосподарських/обслуговуючих кооперативів</w:t>
            </w:r>
            <w:r w:rsidRPr="002108E0">
              <w:rPr>
                <w:rFonts w:ascii="Times New Roman" w:hAnsi="Times New Roman" w:cs="Times New Roman"/>
                <w:spacing w:val="-2"/>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завданню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 xml:space="preserve">Завдання 2. </w:t>
            </w:r>
            <w:r w:rsidRPr="002108E0">
              <w:rPr>
                <w:rFonts w:ascii="Times New Roman" w:hAnsi="Times New Roman" w:cs="Times New Roman"/>
                <w:b/>
                <w:sz w:val="24"/>
              </w:rPr>
              <w:t>Створення умов для інвестиційної привабливості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371EE3" w:rsidRDefault="002108E0" w:rsidP="002108E0">
            <w:pPr>
              <w:pStyle w:val="a4"/>
              <w:rPr>
                <w:b w:val="0"/>
                <w:bCs/>
                <w:szCs w:val="24"/>
              </w:rPr>
            </w:pPr>
            <w:r w:rsidRPr="00371EE3">
              <w:rPr>
                <w:b w:val="0"/>
                <w:szCs w:val="24"/>
              </w:rPr>
              <w:t xml:space="preserve">Замовлення та виконання робіт по виготовленню схеми планування Недригайлівського району масштабу 1:25000 площею 103739 га </w:t>
            </w:r>
          </w:p>
        </w:tc>
        <w:tc>
          <w:tcPr>
            <w:tcW w:w="224" w:type="pct"/>
            <w:shd w:val="clear" w:color="auto" w:fill="FFFFFF"/>
          </w:tcPr>
          <w:p w:rsidR="002108E0" w:rsidRPr="00371EE3"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371EE3" w:rsidRDefault="002108E0" w:rsidP="002108E0">
            <w:pPr>
              <w:pStyle w:val="a4"/>
              <w:rPr>
                <w:b w:val="0"/>
                <w:bCs/>
                <w:szCs w:val="24"/>
              </w:rPr>
            </w:pPr>
            <w:r w:rsidRPr="00371EE3">
              <w:rPr>
                <w:b w:val="0"/>
                <w:bCs/>
                <w:szCs w:val="24"/>
              </w:rPr>
              <w:t xml:space="preserve">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Забезпечення території району містобудівною документацією першу чергу  з метою інвестиційної привабливості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Поширення інформації про інвестиційний потенціал району та адміністративний супровід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r w:rsidRPr="002108E0">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pacing w:val="-5"/>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суб’єкти господарювання</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потенційних інвесторів до реалізації інвестиційних проектів району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Супровід інвестиційних проектів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ефективної реалізації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субвенції з державного бюджету місцевим бюджетам на формування інфраструктури об’єднаних територіальних громад</w:t>
            </w: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виконавчі комітети </w:t>
            </w:r>
            <w:r w:rsidRPr="002108E0">
              <w:rPr>
                <w:rFonts w:ascii="Times New Roman" w:hAnsi="Times New Roman" w:cs="Times New Roman"/>
                <w:sz w:val="24"/>
              </w:rPr>
              <w:t xml:space="preserve"> ОТГ, сільських та селищних рад</w:t>
            </w:r>
          </w:p>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1.1</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pacing w:val="-6"/>
                <w:szCs w:val="18"/>
              </w:rPr>
            </w:pPr>
            <w:r w:rsidRPr="002108E0">
              <w:rPr>
                <w:rFonts w:ascii="Times New Roman" w:hAnsi="Times New Roman" w:cs="Times New Roman"/>
                <w:b/>
                <w:spacing w:val="-6"/>
                <w:szCs w:val="18"/>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 </w:t>
            </w:r>
          </w:p>
        </w:tc>
        <w:tc>
          <w:tcPr>
            <w:tcW w:w="385" w:type="pct"/>
            <w:shd w:val="clear" w:color="auto" w:fill="FFFFFF"/>
          </w:tcPr>
          <w:p w:rsidR="002108E0" w:rsidRPr="002108E0" w:rsidRDefault="002108E0" w:rsidP="002108E0">
            <w:pPr>
              <w:spacing w:after="0"/>
              <w:rPr>
                <w:rFonts w:ascii="Times New Roman" w:hAnsi="Times New Roman" w:cs="Times New Roman"/>
                <w:b/>
                <w:sz w:val="18"/>
                <w:szCs w:val="18"/>
              </w:rPr>
            </w:pPr>
          </w:p>
          <w:p w:rsidR="002108E0" w:rsidRPr="002108E0" w:rsidRDefault="002108E0" w:rsidP="002108E0">
            <w:pPr>
              <w:spacing w:after="0"/>
              <w:rPr>
                <w:rFonts w:ascii="Times New Roman" w:hAnsi="Times New Roman" w:cs="Times New Roman"/>
                <w:b/>
                <w:sz w:val="18"/>
                <w:szCs w:val="18"/>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1.2 Агропромисловий комплекс</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2018 рік</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ТОВ «Агробізнес-ТСК»</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7500,0</w:t>
            </w:r>
          </w:p>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t>Завдання 3. Підвищення рівня доходів селян</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Підвищення рівня заробітної плати працівників сільського господарства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доходів </w:t>
            </w:r>
            <w:r w:rsidRPr="002108E0">
              <w:rPr>
                <w:rFonts w:ascii="Times New Roman" w:hAnsi="Times New Roman" w:cs="Times New Roman"/>
                <w:spacing w:val="-2"/>
                <w:sz w:val="24"/>
              </w:rPr>
              <w:t>працівників сільського господарства</w:t>
            </w:r>
            <w:r w:rsidRPr="002108E0">
              <w:rPr>
                <w:rFonts w:ascii="Times New Roman" w:hAnsi="Times New Roman" w:cs="Times New Roman"/>
                <w:sz w:val="24"/>
              </w:rPr>
              <w:t xml:space="preserve"> на 15 %.</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завданню 3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1.3 Транспорт та транспортна інфраструктура</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w:t>
            </w:r>
            <w:r w:rsidRPr="002108E0">
              <w:rPr>
                <w:rFonts w:ascii="Times New Roman" w:hAnsi="Times New Roman" w:cs="Times New Roman"/>
                <w:b/>
                <w:bCs/>
                <w:sz w:val="24"/>
              </w:rPr>
              <w:t xml:space="preserve"> Забезпечення належної якості обслуговування пасажирів</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 xml:space="preserve">Перегляд та удосконалення, </w:t>
            </w:r>
            <w:r w:rsidRPr="002108E0">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якості надання послуг транспортного обслуговування населення району, формування конкурентного середовища на ринку пасажирських перевезень</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1"/>
                <w:szCs w:val="21"/>
              </w:rPr>
              <w:t> </w:t>
            </w: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pacing w:val="-20"/>
                <w:sz w:val="24"/>
              </w:rPr>
            </w:pPr>
            <w:r w:rsidRPr="002108E0">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2108E0">
              <w:rPr>
                <w:rFonts w:ascii="Times New Roman" w:hAnsi="Times New Roman" w:cs="Times New Roman"/>
                <w:color w:val="000000"/>
                <w:spacing w:val="-20"/>
                <w:sz w:val="24"/>
              </w:rPr>
              <w:t>категорій пасажирів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Управління праці та  соціального захисту населення Недригайлівської </w:t>
            </w:r>
            <w:r w:rsidRPr="002108E0">
              <w:rPr>
                <w:rFonts w:ascii="Times New Roman" w:hAnsi="Times New Roman" w:cs="Times New Roman"/>
                <w:bCs/>
                <w:sz w:val="24"/>
              </w:rPr>
              <w:t>районної державної адміністрації,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Проведення за необхідністю конкурсів на визначення автомобільного перевізника на приміських автобусних маршрутах, що не виходять за межі району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lastRenderedPageBreak/>
              <w:t>Завдання 2. Проведення будівництва, реконструкції, капітального та поточного ремонтів автомобільних доріг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r w:rsidRPr="002108E0">
              <w:rPr>
                <w:szCs w:val="24"/>
              </w:rPr>
              <w:t xml:space="preserve">Проведення капітального ремонту вул. Вишнева в смт. Недригайлів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Поліпшення рівня благоустрою території громади</w:t>
            </w:r>
          </w:p>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капітального ремонту вул. Зарудка в смт. Недригайлів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поточного ремонту доріг комунальної власності у населених пунктах </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Сакунихська сільська рада,</w:t>
            </w:r>
          </w:p>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 xml:space="preserve"> Тернівська селищна рада</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260,0</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80,0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Покращення дорожнього покриття населених пунктів.</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Підвищення якості та безпеки пасажирських і вантажних перевезень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робіт з поточного ремонту автомобільних доріг загального користування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Експлуатаційне утримання автомобльних доріг загального користування державного та місцевого значення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РДА, Служба автомобільних доріг у Сумській області, філія </w:t>
            </w:r>
            <w:r w:rsidRPr="002108E0">
              <w:rPr>
                <w:rFonts w:ascii="Times New Roman" w:hAnsi="Times New Roman" w:cs="Times New Roman"/>
                <w:sz w:val="24"/>
              </w:rPr>
              <w:lastRenderedPageBreak/>
              <w:t xml:space="preserve">«Недригайлівський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393"/>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C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901B52" w:rsidRDefault="002108E0" w:rsidP="002108E0">
            <w:pPr>
              <w:pStyle w:val="a4"/>
              <w:tabs>
                <w:tab w:val="left" w:pos="-1980"/>
              </w:tabs>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1.3</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jc w:val="center"/>
              <w:rPr>
                <w:rFonts w:ascii="Times New Roman" w:hAnsi="Times New Roman" w:cs="Times New Roman"/>
                <w:b/>
                <w:sz w:val="24"/>
              </w:rPr>
            </w:pPr>
            <w:r w:rsidRPr="00901B52">
              <w:rPr>
                <w:rFonts w:ascii="Times New Roman" w:hAnsi="Times New Roman" w:cs="Times New Roman"/>
                <w:b/>
                <w:sz w:val="24"/>
              </w:rPr>
              <w:t>Пріоритет 1.4. Житлово-комунальне господарство та  житлова політика</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 xml:space="preserve">Завдання 1. Підвищення якості надання житлово-комунальних послуг. </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Упорядкування зон санітарної охорони джерел питного водопостачання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Виконавчі комітети сільських і селищних рад, КП «Недригайлівводосервіс»</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rPr>
              <w:t>13,</w:t>
            </w:r>
            <w:r w:rsidRPr="002108E0">
              <w:rPr>
                <w:rFonts w:ascii="Times New Roman" w:hAnsi="Times New Roman" w:cs="Times New Roman"/>
                <w:sz w:val="24"/>
                <w:lang w:val="en-US"/>
              </w:rPr>
              <w:t>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6,0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Упорядкування  зони са-нітарної охорони джерела питного водопостачання в смт Недригайлів</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8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Реконструкція свердловини з водопроводом в смт. Недригайлів Сумської області – 1 черга </w:t>
            </w: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36"/>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виконавчий комітет 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населення, у тому числі сільського, якісною питною водою.</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Запобігання забрудненню навколишнього природного середовища</w:t>
            </w:r>
          </w:p>
        </w:tc>
      </w:tr>
      <w:tr w:rsidR="002108E0" w:rsidRPr="002108E0" w:rsidTr="00025399">
        <w:trPr>
          <w:gridAfter w:val="27"/>
          <w:wAfter w:w="2438" w:type="pct"/>
          <w:trHeight w:val="1791"/>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i/>
                <w:szCs w:val="24"/>
              </w:rPr>
            </w:pPr>
            <w:r w:rsidRPr="00901B52">
              <w:rPr>
                <w:b w:val="0"/>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виконавчий комітет </w:t>
            </w:r>
            <w:r w:rsidRPr="002108E0">
              <w:rPr>
                <w:rFonts w:ascii="Times New Roman" w:hAnsi="Times New Roman" w:cs="Times New Roman"/>
                <w:bCs/>
                <w:color w:val="000000"/>
                <w:sz w:val="24"/>
              </w:rPr>
              <w:t>Тернівської селищної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1360,0</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1373,0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1.2 Будівництво та реконструкція мереж вуличного освітлення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Будівництво, реконструкція, поточний ремонт мереж вуличного освітлення населених пунктів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Червонослобідської, Сакунихської  сільських та Тернівської селищної  рад, інші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4"/>
              </w:rPr>
              <w:t>Поліпшення рівня благоустрою населених пунктів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1648.0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Заміна водопровідного насосного обладнання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Забезпечення населення,  в тому числі сільського, якісною питною водою</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Будівництво селищних водопровідних мереж</w:t>
            </w:r>
          </w:p>
          <w:p w:rsidR="002108E0" w:rsidRPr="00901B52" w:rsidRDefault="002108E0" w:rsidP="002108E0">
            <w:pPr>
              <w:pStyle w:val="a4"/>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1060,0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1062,0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w:t>
            </w: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3. Поліпшення житлових умов населення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Реалізація заходів Районної цільової програми підтримки індивідуального житлового будівництва «Власний дім</w:t>
            </w:r>
            <w:r w:rsidRPr="002108E0">
              <w:rPr>
                <w:rFonts w:ascii="Times New Roman" w:hAnsi="Times New Roman" w:cs="Times New Roman"/>
                <w:bCs/>
                <w:sz w:val="24"/>
              </w:rPr>
              <w:t>»</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РДА, виконавчі комітети сільських, селищних рад,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Поліпшення житлових умов жителів сільської місцевості, </w:t>
            </w:r>
            <w:r w:rsidRPr="002108E0">
              <w:rPr>
                <w:rFonts w:ascii="Times New Roman" w:hAnsi="Times New Roman" w:cs="Times New Roman"/>
                <w:sz w:val="24"/>
              </w:rPr>
              <w:lastRenderedPageBreak/>
              <w:t>збільшення обсягів індивідуального житлового будівництва на селі, розвиток сільської інфраструктури</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1.5. Енергозабезпечення та 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Енергозабезепечення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Безперебійне, надійне постачання енергоносіїв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Забезпечення вжиття необхідних заходів щодо </w:t>
            </w:r>
            <w:r w:rsidRPr="002108E0">
              <w:rPr>
                <w:rFonts w:ascii="Times New Roman" w:hAnsi="Times New Roman" w:cs="Times New Roman"/>
                <w:sz w:val="24"/>
              </w:rPr>
              <w:lastRenderedPageBreak/>
              <w:t xml:space="preserve">своєчасної та повної оплати усіма категоріями споживачів району вартості спожитих енергоносіїв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сільських і селищних рад, управління розвитку </w:t>
            </w:r>
            <w:r w:rsidRPr="002108E0">
              <w:rPr>
                <w:rFonts w:ascii="Times New Roman" w:hAnsi="Times New Roman" w:cs="Times New Roman"/>
                <w:sz w:val="24"/>
              </w:rPr>
              <w:lastRenderedPageBreak/>
              <w:t>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розрахунків за </w:t>
            </w:r>
            <w:r w:rsidRPr="002108E0">
              <w:rPr>
                <w:rFonts w:ascii="Times New Roman" w:hAnsi="Times New Roman" w:cs="Times New Roman"/>
                <w:sz w:val="24"/>
              </w:rPr>
              <w:lastRenderedPageBreak/>
              <w:t>спожиті енергоносії</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2. </w:t>
            </w:r>
            <w:r w:rsidRPr="002108E0">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Реалізація проектів з утеплення фасадів, покрівлі, заміни вікон та дверей закладів бюджетної сфери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освіти Недригайлівської райдержадміністрації, Недригайлівська центральна районна лікарня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Зменшення споживання паливно-енергетичних ресурсів, економія бюджетних коштів.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tabs>
                <w:tab w:val="left" w:pos="5940"/>
              </w:tabs>
              <w:rPr>
                <w:b w:val="0"/>
                <w:spacing w:val="-2"/>
                <w:szCs w:val="24"/>
              </w:rPr>
            </w:pPr>
            <w:r w:rsidRPr="00901B52">
              <w:rPr>
                <w:b w:val="0"/>
                <w:bCs/>
                <w:spacing w:val="-2"/>
                <w:szCs w:val="24"/>
              </w:rPr>
              <w:t>Реалізація проектів з переведення котелень закладів бюджетної сфери на альтернативні види палива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Розпорядники бюджетних коштів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pStyle w:val="a4"/>
              <w:tabs>
                <w:tab w:val="left" w:pos="5940"/>
              </w:tabs>
              <w:rPr>
                <w:bCs/>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highlight w:val="yellow"/>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1.5</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901B52">
        <w:trPr>
          <w:gridAfter w:val="9"/>
          <w:wAfter w:w="1424" w:type="pct"/>
          <w:trHeight w:val="647"/>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 Споживчий ринок</w:t>
            </w:r>
          </w:p>
        </w:tc>
        <w:tc>
          <w:tcPr>
            <w:tcW w:w="169" w:type="pct"/>
            <w:gridSpan w:val="2"/>
          </w:tcPr>
          <w:p w:rsidR="002108E0" w:rsidRPr="002108E0" w:rsidRDefault="002108E0" w:rsidP="002108E0">
            <w:pPr>
              <w:spacing w:after="0"/>
              <w:rPr>
                <w:rFonts w:ascii="Times New Roman" w:hAnsi="Times New Roman" w:cs="Times New Roman"/>
                <w:spacing w:val="-4"/>
                <w:sz w:val="24"/>
                <w:highlight w:val="yellow"/>
              </w:rPr>
            </w:pPr>
          </w:p>
        </w:tc>
        <w:tc>
          <w:tcPr>
            <w:tcW w:w="169" w:type="pct"/>
            <w:gridSpan w:val="3"/>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3"/>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2.7.</w:t>
            </w:r>
          </w:p>
        </w:tc>
        <w:tc>
          <w:tcPr>
            <w:tcW w:w="169" w:type="pct"/>
            <w:gridSpan w:val="4"/>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69" w:type="pct"/>
            <w:gridSpan w:val="4"/>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2"/>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980,340</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color w:val="FF0000"/>
                <w:sz w:val="24"/>
              </w:rPr>
            </w:pPr>
            <w:r w:rsidRPr="002108E0">
              <w:rPr>
                <w:rFonts w:ascii="Times New Roman" w:hAnsi="Times New Roman" w:cs="Times New Roman"/>
                <w:b/>
                <w:sz w:val="24"/>
              </w:rPr>
              <w:t>Завдання 1. Розвиток та оптимізація  інфраструктури споживчого ринку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rPr>
                <w:rFonts w:ascii="Times New Roman" w:hAnsi="Times New Roman" w:cs="Times New Roman"/>
                <w:sz w:val="24"/>
              </w:rPr>
            </w:pPr>
          </w:p>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Відкриття 4  підприємств торгівлі, 2 закладу ресторанного господарства та 1 закладу з надання побутових послуг населенню району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 Недригайлівського району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якості обслуговування сільського населення, в першу чергу з віддалених мало чисельних населених пунктів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8"/>
          <w:wAfter w:w="141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5" w:type="pct"/>
          </w:tcPr>
          <w:p w:rsidR="002108E0" w:rsidRPr="002108E0" w:rsidRDefault="002108E0" w:rsidP="002108E0">
            <w:pPr>
              <w:spacing w:after="0"/>
              <w:rPr>
                <w:rFonts w:ascii="Times New Roman" w:hAnsi="Times New Roman" w:cs="Times New Roman"/>
                <w:color w:val="FF0000"/>
                <w:sz w:val="24"/>
              </w:rPr>
            </w:pPr>
          </w:p>
        </w:tc>
        <w:tc>
          <w:tcPr>
            <w:tcW w:w="156" w:type="pct"/>
            <w:gridSpan w:val="3"/>
          </w:tcPr>
          <w:p w:rsidR="002108E0" w:rsidRPr="002108E0" w:rsidRDefault="002108E0" w:rsidP="002108E0">
            <w:pPr>
              <w:spacing w:after="0"/>
              <w:jc w:val="center"/>
              <w:rPr>
                <w:rFonts w:ascii="Times New Roman" w:hAnsi="Times New Roman" w:cs="Times New Roman"/>
                <w:color w:val="FF0000"/>
                <w:sz w:val="24"/>
              </w:rPr>
            </w:pPr>
          </w:p>
        </w:tc>
        <w:tc>
          <w:tcPr>
            <w:tcW w:w="158" w:type="pct"/>
            <w:gridSpan w:val="3"/>
          </w:tcPr>
          <w:p w:rsidR="002108E0" w:rsidRPr="002108E0" w:rsidRDefault="002108E0" w:rsidP="002108E0">
            <w:pPr>
              <w:spacing w:after="0"/>
              <w:rPr>
                <w:rFonts w:ascii="Times New Roman" w:hAnsi="Times New Roman" w:cs="Times New Roman"/>
                <w:color w:val="FF0000"/>
                <w:sz w:val="24"/>
              </w:rPr>
            </w:pPr>
          </w:p>
        </w:tc>
        <w:tc>
          <w:tcPr>
            <w:tcW w:w="158" w:type="pct"/>
            <w:gridSpan w:val="4"/>
          </w:tcPr>
          <w:p w:rsidR="002108E0" w:rsidRPr="002108E0" w:rsidRDefault="002108E0" w:rsidP="002108E0">
            <w:pPr>
              <w:spacing w:after="0"/>
              <w:jc w:val="center"/>
              <w:rPr>
                <w:rFonts w:ascii="Times New Roman" w:hAnsi="Times New Roman" w:cs="Times New Roman"/>
                <w:color w:val="FF0000"/>
                <w:sz w:val="24"/>
              </w:rPr>
            </w:pPr>
            <w:r w:rsidRPr="002108E0">
              <w:rPr>
                <w:rFonts w:ascii="Times New Roman" w:hAnsi="Times New Roman" w:cs="Times New Roman"/>
                <w:color w:val="FF0000"/>
                <w:sz w:val="24"/>
              </w:rPr>
              <w:t>-</w:t>
            </w:r>
          </w:p>
        </w:tc>
        <w:tc>
          <w:tcPr>
            <w:tcW w:w="157"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1000.0</w:t>
            </w:r>
          </w:p>
        </w:tc>
        <w:tc>
          <w:tcPr>
            <w:tcW w:w="158"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c>
          <w:tcPr>
            <w:tcW w:w="80" w:type="pct"/>
            <w:gridSpan w:val="2"/>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Здійснення моніторингу цін на соціально </w:t>
            </w:r>
            <w:r w:rsidRPr="002108E0">
              <w:rPr>
                <w:rFonts w:ascii="Times New Roman" w:hAnsi="Times New Roman" w:cs="Times New Roman"/>
                <w:spacing w:val="-2"/>
                <w:sz w:val="24"/>
              </w:rPr>
              <w:t>важливі групи  товарів</w:t>
            </w:r>
            <w:r w:rsidRPr="002108E0">
              <w:rPr>
                <w:rFonts w:ascii="Times New Roman" w:hAnsi="Times New Roman" w:cs="Times New Roman"/>
                <w:sz w:val="24"/>
              </w:rPr>
              <w:t xml:space="preserve"> закладами роздрібної торгівлі.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2108E0" w:rsidRPr="002108E0" w:rsidTr="00025399">
        <w:trPr>
          <w:gridAfter w:val="27"/>
          <w:wAfter w:w="2438" w:type="pct"/>
          <w:trHeight w:val="2169"/>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10"/>
                <w:szCs w:val="10"/>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суб’єкти господарювання </w:t>
            </w:r>
          </w:p>
          <w:p w:rsidR="002108E0" w:rsidRPr="002108E0" w:rsidRDefault="002108E0" w:rsidP="002108E0">
            <w:pPr>
              <w:spacing w:after="0"/>
              <w:rPr>
                <w:rFonts w:ascii="Times New Roman" w:hAnsi="Times New Roman" w:cs="Times New Roman"/>
                <w:sz w:val="28"/>
                <w:szCs w:val="28"/>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8"/>
                <w:szCs w:val="28"/>
              </w:rPr>
            </w:pPr>
            <w:r w:rsidRPr="002108E0">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пріоритету 1.6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1.7. Розвиток підприємництва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Підвищення ефективності реалізації державної регуляторної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розробники регуляторних актів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Завдання 2 . Стимулювання розвитку малого та середнього підприємництва</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Реалізація заходів Програми розвитку малого  і середнього підприємництва в </w:t>
            </w:r>
            <w:r w:rsidRPr="002108E0">
              <w:rPr>
                <w:rFonts w:ascii="Times New Roman" w:hAnsi="Times New Roman" w:cs="Times New Roman"/>
                <w:sz w:val="24"/>
              </w:rPr>
              <w:lastRenderedPageBreak/>
              <w:t>Недригайлівському районі на 2017-2020 роки.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lastRenderedPageBreak/>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Збільшення кількості суб’єктів малого та середнього бізнесу, </w:t>
            </w:r>
            <w:r w:rsidRPr="002108E0">
              <w:rPr>
                <w:rFonts w:ascii="Times New Roman" w:hAnsi="Times New Roman" w:cs="Times New Roman"/>
                <w:sz w:val="24"/>
              </w:rPr>
              <w:lastRenderedPageBreak/>
              <w:t>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735"/>
              </w:tabs>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pStyle w:val="a4"/>
              <w:tabs>
                <w:tab w:val="left" w:pos="735"/>
              </w:tabs>
              <w:rPr>
                <w:b w:val="0"/>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tabs>
                <w:tab w:val="left" w:pos="735"/>
              </w:tabs>
              <w:rPr>
                <w:b w:val="0"/>
                <w:szCs w:val="24"/>
              </w:rPr>
            </w:pPr>
            <w:r w:rsidRPr="002108E0">
              <w:rPr>
                <w:b w:val="0"/>
                <w:szCs w:val="24"/>
              </w:rPr>
              <w:t>Завдання 3.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num" w:pos="0"/>
              </w:tabs>
              <w:rPr>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3570,0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8568,34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 Соціальний та гуманітарний розвиток</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 Грошові доходи населення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Поліпшення якості життя працюючого населення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tabs>
                <w:tab w:val="left" w:pos="5940"/>
              </w:tabs>
              <w:rPr>
                <w:b w:val="0"/>
                <w:szCs w:val="24"/>
              </w:rPr>
            </w:pPr>
            <w:r w:rsidRPr="00901B52">
              <w:rPr>
                <w:b w:val="0"/>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tabs>
                <w:tab w:val="left" w:pos="5940"/>
              </w:tabs>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Зростання середньомісячної заробітної плати у 2018 році до рівня 6150 гривень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i/>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p>
        </w:tc>
        <w:tc>
          <w:tcPr>
            <w:tcW w:w="224" w:type="pct"/>
            <w:shd w:val="clear" w:color="auto" w:fill="FFFFFF"/>
          </w:tcPr>
          <w:p w:rsidR="002108E0" w:rsidRPr="002108E0" w:rsidRDefault="002108E0" w:rsidP="002108E0">
            <w:pPr>
              <w:spacing w:after="0"/>
              <w:rPr>
                <w:rFonts w:ascii="Times New Roman" w:hAnsi="Times New Roman" w:cs="Times New Roman"/>
                <w:b/>
                <w:i/>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i/>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08" w:type="pct"/>
            <w:shd w:val="clear" w:color="auto" w:fill="FFFFFF"/>
          </w:tcPr>
          <w:p w:rsidR="002108E0" w:rsidRPr="00901B52" w:rsidRDefault="002108E0" w:rsidP="002108E0">
            <w:pPr>
              <w:pStyle w:val="a4"/>
              <w:rPr>
                <w:b w:val="0"/>
                <w:bCs/>
                <w:szCs w:val="24"/>
              </w:rPr>
            </w:pPr>
            <w:r w:rsidRPr="00901B52">
              <w:rPr>
                <w:b w:val="0"/>
                <w:bCs/>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14" w:type="pct"/>
            <w:gridSpan w:val="2"/>
            <w:shd w:val="clear" w:color="auto" w:fill="FFFFFF"/>
          </w:tcPr>
          <w:p w:rsidR="002108E0" w:rsidRPr="002108E0" w:rsidRDefault="002108E0" w:rsidP="002108E0">
            <w:pPr>
              <w:pStyle w:val="a4"/>
              <w:rPr>
                <w:b w:val="0"/>
                <w:bCs/>
                <w:szCs w:val="24"/>
              </w:rPr>
            </w:pPr>
          </w:p>
        </w:tc>
        <w:tc>
          <w:tcPr>
            <w:tcW w:w="236" w:type="pct"/>
            <w:gridSpan w:val="4"/>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vAlign w:val="center"/>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Контроль за «тіньовою» зайнятістю населення та виплати заробітної плати в конвертах</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2016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Робоча група з питань легалізації виплати заробітної плати та зайнятості населення </w:t>
            </w:r>
            <w:r w:rsidRPr="00901B52">
              <w:rPr>
                <w:b w:val="0"/>
                <w:bCs/>
                <w:szCs w:val="24"/>
              </w:rPr>
              <w:br/>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соціальних гарантій працюючого населення, зменшення частки працівників, яким нараховується заробітна плата в </w:t>
            </w:r>
            <w:r w:rsidRPr="002108E0">
              <w:rPr>
                <w:rFonts w:ascii="Times New Roman" w:hAnsi="Times New Roman" w:cs="Times New Roman"/>
                <w:sz w:val="24"/>
              </w:rPr>
              <w:lastRenderedPageBreak/>
              <w:t>межах прожиткового мінімуму для працездатної особи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пріоритету 2.1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2.2. Зайнятість населення та ринок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Створення 118 нових робочих місць в усіх сферах економічної діяльності за рахунок власних коштів підприємств, вітчизняних та іноземних інвестицій</w:t>
            </w:r>
          </w:p>
          <w:p w:rsidR="002108E0" w:rsidRPr="00901B52" w:rsidRDefault="002108E0" w:rsidP="002108E0">
            <w:pPr>
              <w:pStyle w:val="a4"/>
              <w:rPr>
                <w:b w:val="0"/>
                <w:bCs/>
                <w:szCs w:val="24"/>
              </w:rPr>
            </w:pP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 Надання оперативної та якісної допомоги в працевлаштуванні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Недригайлівський районний центр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Сприяння розвитку підприємницької ініціативи серед безробітних, самозайнятості, у першу чергу, жителів сільської </w:t>
            </w:r>
            <w:r w:rsidRPr="00901B52">
              <w:rPr>
                <w:b w:val="0"/>
                <w:bCs/>
                <w:szCs w:val="24"/>
              </w:rPr>
              <w:lastRenderedPageBreak/>
              <w:t>місцевості</w:t>
            </w:r>
          </w:p>
        </w:tc>
        <w:tc>
          <w:tcPr>
            <w:tcW w:w="224" w:type="pct"/>
            <w:shd w:val="clear" w:color="auto" w:fill="FFFFFF"/>
          </w:tcPr>
          <w:p w:rsidR="002108E0" w:rsidRPr="00901B52" w:rsidRDefault="002108E0" w:rsidP="002108E0">
            <w:pPr>
              <w:spacing w:after="0"/>
              <w:jc w:val="center"/>
              <w:rPr>
                <w:rFonts w:ascii="Times New Roman" w:hAnsi="Times New Roman" w:cs="Times New Roman"/>
                <w:sz w:val="24"/>
              </w:rPr>
            </w:pPr>
            <w:r w:rsidRPr="00901B52">
              <w:rPr>
                <w:rFonts w:ascii="Times New Roman" w:hAnsi="Times New Roman" w:cs="Times New Roman"/>
                <w:bCs/>
                <w:sz w:val="24"/>
              </w:rPr>
              <w:lastRenderedPageBreak/>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Управління розвитку сільських територій Недригайлівської РДА, Недригайлівський районний центр зайнятості, виконавчі комітети сільських, селищних  рад, </w:t>
            </w:r>
            <w:r w:rsidRPr="00901B52">
              <w:rPr>
                <w:b w:val="0"/>
                <w:bCs/>
                <w:szCs w:val="24"/>
              </w:rPr>
              <w:lastRenderedPageBreak/>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color w:val="FF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 xml:space="preserve">Всього по пріоритету 2.2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2.3. Соціальне   забезпечення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7"/>
              </w:numPr>
              <w:spacing w:after="0" w:line="240" w:lineRule="auto"/>
              <w:ind w:left="0"/>
              <w:jc w:val="center"/>
              <w:rPr>
                <w:rFonts w:ascii="Times New Roman" w:hAnsi="Times New Roman" w:cs="Times New Roman"/>
                <w:sz w:val="24"/>
              </w:rPr>
            </w:pPr>
          </w:p>
        </w:tc>
        <w:tc>
          <w:tcPr>
            <w:tcW w:w="521" w:type="pct"/>
            <w:gridSpan w:val="3"/>
            <w:shd w:val="clear" w:color="auto" w:fill="FFFFFF"/>
          </w:tcPr>
          <w:p w:rsidR="002108E0" w:rsidRPr="00901B52" w:rsidRDefault="002108E0" w:rsidP="002108E0">
            <w:pPr>
              <w:pStyle w:val="a4"/>
              <w:rPr>
                <w:b w:val="0"/>
                <w:bCs/>
                <w:szCs w:val="24"/>
              </w:rPr>
            </w:pPr>
            <w:r w:rsidRPr="00901B52">
              <w:rPr>
                <w:b w:val="0"/>
                <w:bCs/>
                <w:szCs w:val="24"/>
              </w:rPr>
              <w:t>Забезпечення роботи мобільного соціального офісу</w:t>
            </w:r>
          </w:p>
        </w:tc>
        <w:tc>
          <w:tcPr>
            <w:tcW w:w="229" w:type="pct"/>
            <w:gridSpan w:val="3"/>
            <w:shd w:val="clear" w:color="auto" w:fill="FFFFFF"/>
          </w:tcPr>
          <w:p w:rsidR="002108E0" w:rsidRPr="00901B52" w:rsidRDefault="002108E0" w:rsidP="002108E0">
            <w:pPr>
              <w:pStyle w:val="a4"/>
              <w:jc w:val="center"/>
              <w:rPr>
                <w:b w:val="0"/>
                <w:bCs/>
                <w:szCs w:val="24"/>
              </w:rPr>
            </w:pPr>
            <w:r w:rsidRPr="00901B52">
              <w:rPr>
                <w:b w:val="0"/>
                <w:bCs/>
                <w:szCs w:val="24"/>
              </w:rPr>
              <w:t>Протягом 2018 року</w:t>
            </w:r>
          </w:p>
        </w:tc>
        <w:tc>
          <w:tcPr>
            <w:tcW w:w="629" w:type="pct"/>
            <w:shd w:val="clear" w:color="auto" w:fill="FFFFFF"/>
          </w:tcPr>
          <w:p w:rsidR="002108E0" w:rsidRPr="00901B52" w:rsidRDefault="002108E0" w:rsidP="002108E0">
            <w:pPr>
              <w:pStyle w:val="a4"/>
              <w:rPr>
                <w:b w:val="0"/>
              </w:rPr>
            </w:pPr>
            <w:r w:rsidRPr="00901B52">
              <w:rPr>
                <w:b w:val="0"/>
              </w:rPr>
              <w:t>Недригайлівський районний територіальний центр</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Соціальний захист малозахищених верств населення</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1"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сімей, які опинились у складних життєвих обставинах</w:t>
            </w:r>
          </w:p>
        </w:tc>
        <w:tc>
          <w:tcPr>
            <w:tcW w:w="229"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У</w:t>
            </w:r>
            <w:r w:rsidRPr="002108E0">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34" w:type="pct"/>
            <w:gridSpan w:val="9"/>
          </w:tcPr>
          <w:p w:rsidR="002108E0" w:rsidRPr="002108E0" w:rsidRDefault="002108E0" w:rsidP="002108E0">
            <w:pPr>
              <w:spacing w:after="0"/>
              <w:rPr>
                <w:rFonts w:ascii="Times New Roman" w:hAnsi="Times New Roman" w:cs="Times New Roman"/>
                <w:sz w:val="21"/>
                <w:szCs w:val="21"/>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1" w:type="pct"/>
            <w:gridSpan w:val="3"/>
            <w:shd w:val="clear" w:color="auto" w:fill="FFFFFF"/>
            <w:vAlign w:val="center"/>
          </w:tcPr>
          <w:p w:rsidR="002108E0" w:rsidRPr="002108E0" w:rsidRDefault="002108E0" w:rsidP="002108E0">
            <w:pPr>
              <w:pStyle w:val="a4"/>
              <w:rPr>
                <w:b w:val="0"/>
                <w:bCs/>
                <w:szCs w:val="24"/>
              </w:rPr>
            </w:pPr>
          </w:p>
        </w:tc>
        <w:tc>
          <w:tcPr>
            <w:tcW w:w="229" w:type="pct"/>
            <w:gridSpan w:val="3"/>
            <w:shd w:val="clear" w:color="auto" w:fill="FFFFFF"/>
          </w:tcPr>
          <w:p w:rsidR="002108E0" w:rsidRPr="002108E0" w:rsidRDefault="002108E0" w:rsidP="002108E0">
            <w:pPr>
              <w:pStyle w:val="a4"/>
              <w:jc w:val="center"/>
              <w:rPr>
                <w:b w:val="0"/>
                <w:bCs/>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5" w:type="pct"/>
            <w:gridSpan w:val="4"/>
            <w:shd w:val="clear" w:color="auto" w:fill="FFFFFF"/>
          </w:tcPr>
          <w:p w:rsidR="002108E0" w:rsidRPr="002108E0" w:rsidRDefault="002108E0" w:rsidP="002108E0">
            <w:pPr>
              <w:spacing w:after="0"/>
              <w:rPr>
                <w:rFonts w:ascii="Times New Roman" w:hAnsi="Times New Roman" w:cs="Times New Roman"/>
                <w:b/>
                <w:sz w:val="24"/>
              </w:rPr>
            </w:pPr>
          </w:p>
        </w:tc>
        <w:tc>
          <w:tcPr>
            <w:tcW w:w="225" w:type="pct"/>
            <w:gridSpan w:val="2"/>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пріоритету 2.3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jc w:val="center"/>
              <w:rPr>
                <w:rFonts w:ascii="Times New Roman" w:hAnsi="Times New Roman"/>
                <w:i w:val="0"/>
                <w:sz w:val="24"/>
                <w:szCs w:val="24"/>
              </w:rPr>
            </w:pPr>
            <w:r w:rsidRPr="002108E0">
              <w:rPr>
                <w:rFonts w:ascii="Times New Roman" w:hAnsi="Times New Roman"/>
                <w:i w:val="0"/>
                <w:sz w:val="24"/>
                <w:szCs w:val="24"/>
              </w:rPr>
              <w:t>Пріоритет 2.4. Охорона здоров'я</w:t>
            </w:r>
          </w:p>
        </w:tc>
      </w:tr>
      <w:tr w:rsidR="002108E0" w:rsidRPr="002108E0" w:rsidTr="00025399">
        <w:trPr>
          <w:gridAfter w:val="27"/>
          <w:wAfter w:w="2438" w:type="pct"/>
          <w:trHeight w:val="356"/>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1. </w:t>
            </w:r>
            <w:r w:rsidRPr="002108E0">
              <w:rPr>
                <w:rFonts w:ascii="Times New Roman" w:hAnsi="Times New Roman" w:cs="Times New Roman"/>
                <w:b/>
                <w:sz w:val="24"/>
              </w:rPr>
              <w:t xml:space="preserve">Покращення </w:t>
            </w:r>
            <w:r w:rsidRPr="002108E0">
              <w:rPr>
                <w:rFonts w:ascii="Times New Roman" w:hAnsi="Times New Roman" w:cs="Times New Roman"/>
                <w:b/>
                <w:bCs/>
                <w:sz w:val="24"/>
              </w:rPr>
              <w:t>матеріально-технічної бази закладів о</w:t>
            </w:r>
            <w:r w:rsidRPr="002108E0">
              <w:rPr>
                <w:rFonts w:ascii="Times New Roman" w:hAnsi="Times New Roman" w:cs="Times New Roman"/>
                <w:b/>
                <w:sz w:val="24"/>
              </w:rPr>
              <w:t>хорони здоров'я</w:t>
            </w:r>
            <w:r w:rsidRPr="002108E0">
              <w:rPr>
                <w:rFonts w:ascii="Times New Roman" w:hAnsi="Times New Roman" w:cs="Times New Roman"/>
                <w:b/>
                <w:bCs/>
                <w:sz w:val="24"/>
              </w:rPr>
              <w:t xml:space="preserve">. </w:t>
            </w:r>
            <w:r w:rsidRPr="002108E0">
              <w:rPr>
                <w:rFonts w:ascii="Times New Roman" w:hAnsi="Times New Roman" w:cs="Times New Roman"/>
                <w:b/>
                <w:sz w:val="24"/>
              </w:rPr>
              <w:t>Дооснащення відділень лікувально-діагностичним обладнанням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апарату ШВЛ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2 сухо жарових шаф</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28.0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режиму стерилізації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1 монітора пацієнта для пологового відділення</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меддопомоги при пологах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lastRenderedPageBreak/>
              <w:t>4</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Придбання 2 ЕКГ апаратів</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48,0</w:t>
            </w:r>
          </w:p>
        </w:tc>
        <w:tc>
          <w:tcPr>
            <w:tcW w:w="90" w:type="pct"/>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1"/>
          <w:wAfter w:w="2053"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101.0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c>
          <w:tcPr>
            <w:tcW w:w="385" w:type="pct"/>
            <w:gridSpan w:val="6"/>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надання медичних послуг населенню району</w:t>
            </w:r>
          </w:p>
        </w:tc>
      </w:tr>
      <w:tr w:rsidR="002108E0" w:rsidRPr="002108E0" w:rsidTr="00025399">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Пропаганда  серед молоді формування здорового способу життя</w:t>
            </w:r>
          </w:p>
        </w:tc>
        <w:tc>
          <w:tcPr>
            <w:tcW w:w="271" w:type="pct"/>
            <w:gridSpan w:val="3"/>
          </w:tcPr>
          <w:p w:rsidR="002108E0" w:rsidRPr="002108E0" w:rsidRDefault="002108E0" w:rsidP="002108E0">
            <w:pPr>
              <w:spacing w:after="0"/>
              <w:rPr>
                <w:rFonts w:ascii="Times New Roman" w:hAnsi="Times New Roman" w:cs="Times New Roman"/>
                <w:b/>
                <w:sz w:val="24"/>
              </w:rPr>
            </w:pPr>
          </w:p>
        </w:tc>
        <w:tc>
          <w:tcPr>
            <w:tcW w:w="271" w:type="pct"/>
            <w:gridSpan w:val="7"/>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2"/>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0" w:type="pct"/>
            <w:gridSpan w:val="2"/>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лекцій, бесід серед населення району. </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Участь фахівців ЦРЛ у роботі «Університету здоров»я» в Недригайлівському ВПУ-41</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rPr>
            </w:pPr>
          </w:p>
        </w:tc>
        <w:tc>
          <w:tcPr>
            <w:tcW w:w="224" w:type="pct"/>
            <w:shd w:val="clear" w:color="auto" w:fill="FFFFFF"/>
          </w:tcPr>
          <w:p w:rsidR="002108E0" w:rsidRPr="002108E0" w:rsidRDefault="002108E0" w:rsidP="002108E0">
            <w:pPr>
              <w:spacing w:after="0"/>
              <w:rPr>
                <w:rFonts w:ascii="Times New Roman" w:hAnsi="Times New Roman" w:cs="Times New Roman"/>
              </w:rPr>
            </w:pPr>
          </w:p>
        </w:tc>
        <w:tc>
          <w:tcPr>
            <w:tcW w:w="629" w:type="pct"/>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90" w:type="pct"/>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Поліпшення кадрової ситуації медичної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укомплектування центральної районної лікарні   медичними кадрами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профорієнтації серед випускників шкіл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pStyle w:val="a4"/>
              <w:rPr>
                <w:bCs/>
                <w:szCs w:val="24"/>
              </w:rPr>
            </w:pPr>
            <w:r w:rsidRPr="002108E0">
              <w:rPr>
                <w:bCs/>
                <w:szCs w:val="24"/>
              </w:rPr>
              <w:t>Забезпечення медичних спеціалістів житлом</w:t>
            </w: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pStyle w:val="a4"/>
              <w:rPr>
                <w:bCs/>
                <w:szCs w:val="24"/>
              </w:rPr>
            </w:pPr>
            <w:r w:rsidRPr="002108E0">
              <w:rPr>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300,0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bCs/>
                <w:szCs w:val="24"/>
              </w:rPr>
            </w:pPr>
            <w:r w:rsidRPr="002108E0">
              <w:rPr>
                <w:szCs w:val="24"/>
              </w:rPr>
              <w:t>Забезпечення закріплення  медичних кадрів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норм грошових </w:t>
            </w:r>
            <w:r w:rsidRPr="002108E0">
              <w:rPr>
                <w:rFonts w:ascii="Times New Roman" w:hAnsi="Times New Roman" w:cs="Times New Roman"/>
                <w:sz w:val="24"/>
              </w:rPr>
              <w:lastRenderedPageBreak/>
              <w:t>витрат на харчування та медикаменти для ветеранів війни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Протягом </w:t>
            </w:r>
            <w:r w:rsidRPr="002108E0">
              <w:rPr>
                <w:rFonts w:ascii="Times New Roman" w:hAnsi="Times New Roman" w:cs="Times New Roman"/>
                <w:sz w:val="24"/>
              </w:rPr>
              <w:lastRenderedPageBreak/>
              <w:t xml:space="preserve">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Покращення </w:t>
            </w:r>
            <w:r w:rsidRPr="002108E0">
              <w:rPr>
                <w:rFonts w:ascii="Times New Roman" w:hAnsi="Times New Roman" w:cs="Times New Roman"/>
                <w:sz w:val="24"/>
              </w:rPr>
              <w:lastRenderedPageBreak/>
              <w:t>показників здоров» я ветеранів Великої вітчизняної війни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5. Проведення б</w:t>
            </w:r>
            <w:r w:rsidRPr="002108E0">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120.0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умов перебування  амбулаторних хворих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24 металопластикових віконних блоків для АЗПСМ с. Вільшана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Вільшанської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12 металопластикових віконних блоків для терапевтичних кабінетів та адміністративного корпусу закладу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КЗ «Недригайлівсьткий районний центр первинної медико-санітарної допомоги»,</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35,0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матеріалів для поточного ремонту приміщення фельдшерського пункту с. Рубанка</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Коровинської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185,0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Захід1. Стабілізація епідемічної ситуації, </w:t>
            </w:r>
            <w:r w:rsidRPr="002108E0">
              <w:rPr>
                <w:rFonts w:ascii="Times New Roman" w:hAnsi="Times New Roman" w:cs="Times New Roman"/>
                <w:sz w:val="24"/>
              </w:rPr>
              <w:lastRenderedPageBreak/>
              <w:t>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29,2</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Зниження рівня захворюваності та </w:t>
            </w:r>
            <w:r w:rsidRPr="002108E0">
              <w:rPr>
                <w:rFonts w:ascii="Times New Roman" w:hAnsi="Times New Roman" w:cs="Times New Roman"/>
                <w:sz w:val="24"/>
              </w:rPr>
              <w:lastRenderedPageBreak/>
              <w:t>смертності від ВІЛ-інфекції/СНІДу, забезпечення профілактики ВІЛ-інфекції, лікування, догляду та підтримки ВІЛ-інфікованих і хворих на СНІД</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29,2</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7. Модернізація закладів охорони здоров’я всіх рівнів</w:t>
            </w:r>
          </w:p>
        </w:tc>
      </w:tr>
      <w:tr w:rsidR="002108E0" w:rsidRPr="002108E0" w:rsidTr="00025399">
        <w:trPr>
          <w:gridAfter w:val="27"/>
          <w:wAfter w:w="2438" w:type="pct"/>
          <w:trHeight w:val="1938"/>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p>
        </w:tc>
        <w:tc>
          <w:tcPr>
            <w:tcW w:w="164" w:type="pct"/>
            <w:gridSpan w:val="4"/>
            <w:shd w:val="clear" w:color="auto" w:fill="FFFFFF"/>
          </w:tcPr>
          <w:p w:rsidR="002108E0" w:rsidRPr="00901B52" w:rsidRDefault="002108E0" w:rsidP="002108E0">
            <w:pPr>
              <w:pStyle w:val="a4"/>
              <w:jc w:val="center"/>
              <w:rPr>
                <w:b w:val="0"/>
                <w:bCs/>
                <w:szCs w:val="24"/>
              </w:rPr>
            </w:pPr>
            <w:r w:rsidRPr="00901B52">
              <w:rPr>
                <w:b w:val="0"/>
                <w:bCs/>
                <w:szCs w:val="24"/>
              </w:rPr>
              <w:t>114.6</w:t>
            </w:r>
          </w:p>
        </w:tc>
        <w:tc>
          <w:tcPr>
            <w:tcW w:w="90" w:type="pct"/>
            <w:shd w:val="clear" w:color="auto" w:fill="FFFFFF"/>
          </w:tcPr>
          <w:p w:rsidR="002108E0" w:rsidRPr="00901B52" w:rsidRDefault="002108E0" w:rsidP="002108E0">
            <w:pPr>
              <w:pStyle w:val="a4"/>
              <w:jc w:val="center"/>
              <w:rPr>
                <w:b w:val="0"/>
                <w:bCs/>
                <w:szCs w:val="24"/>
              </w:rPr>
            </w:pPr>
            <w:r w:rsidRPr="00901B52">
              <w:rPr>
                <w:b w:val="0"/>
                <w:bCs/>
                <w:szCs w:val="24"/>
              </w:rPr>
              <w:t>-</w:t>
            </w:r>
          </w:p>
        </w:tc>
        <w:tc>
          <w:tcPr>
            <w:tcW w:w="385" w:type="pct"/>
            <w:shd w:val="clear" w:color="auto" w:fill="FFFFFF"/>
          </w:tcPr>
          <w:p w:rsidR="002108E0" w:rsidRPr="00901B52" w:rsidRDefault="002108E0" w:rsidP="002108E0">
            <w:pPr>
              <w:pStyle w:val="a4"/>
              <w:rPr>
                <w:b w:val="0"/>
                <w:bCs/>
                <w:szCs w:val="24"/>
              </w:rPr>
            </w:pPr>
            <w:r w:rsidRPr="00901B52">
              <w:rPr>
                <w:b w:val="0"/>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800.0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невідкладної медичної допомоги жителям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901B52" w:rsidRDefault="002108E0" w:rsidP="002108E0">
            <w:pPr>
              <w:pStyle w:val="a4"/>
              <w:rPr>
                <w:bCs/>
                <w:szCs w:val="24"/>
              </w:rPr>
            </w:pPr>
            <w:r w:rsidRPr="00901B52">
              <w:rPr>
                <w:szCs w:val="24"/>
              </w:rPr>
              <w:t>Всього по завданню 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914,6</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575,0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1544,8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2.5. Освіта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Матеріально-технічний розвиток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901B52" w:rsidRDefault="002108E0" w:rsidP="002108E0">
            <w:pPr>
              <w:pStyle w:val="a4"/>
              <w:rPr>
                <w:b w:val="0"/>
                <w:bCs/>
                <w:szCs w:val="24"/>
              </w:rPr>
            </w:pPr>
            <w:r w:rsidRPr="00901B52">
              <w:rPr>
                <w:b w:val="0"/>
                <w:bCs/>
                <w:szCs w:val="24"/>
              </w:rPr>
              <w:t>Оснащення дошкільних навчальних закладів навчальними комп’ютерними комплексами</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164" w:type="pct"/>
            <w:gridSpan w:val="4"/>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val="restart"/>
            <w:shd w:val="clear" w:color="auto" w:fill="FFFFFF"/>
          </w:tcPr>
          <w:p w:rsidR="002108E0" w:rsidRPr="00901B52" w:rsidRDefault="002108E0" w:rsidP="002108E0">
            <w:pPr>
              <w:pStyle w:val="a4"/>
              <w:rPr>
                <w:b w:val="0"/>
                <w:bCs/>
                <w:szCs w:val="24"/>
              </w:rPr>
            </w:pPr>
            <w:r w:rsidRPr="00901B52">
              <w:rPr>
                <w:b w:val="0"/>
              </w:rPr>
              <w:t>Створення умов для отримання дітьми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дитячими меблями дошкільних навчальних закладів</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90,0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Модернізація змісту та підвищення якості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Організація та проведення конкурсу на кращий сайт дошкільного навчального закладу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val="restart"/>
            <w:shd w:val="clear" w:color="auto" w:fill="FFFFFF"/>
          </w:tcPr>
          <w:p w:rsidR="002108E0" w:rsidRPr="00901B52" w:rsidRDefault="002108E0" w:rsidP="002108E0">
            <w:pPr>
              <w:pStyle w:val="a4"/>
              <w:rPr>
                <w:b w:val="0"/>
                <w:bCs/>
                <w:spacing w:val="-2"/>
                <w:szCs w:val="24"/>
              </w:rPr>
            </w:pPr>
            <w:r w:rsidRPr="00901B52">
              <w:rPr>
                <w:b w:val="0"/>
                <w:bCs/>
                <w:szCs w:val="24"/>
              </w:rPr>
              <w:t>Підвищення якості надання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спортивного фестивалю для дітей дошкільного віку «Гармонія руху»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shd w:val="clear" w:color="auto" w:fill="FFFFFF"/>
          </w:tcPr>
          <w:p w:rsidR="002108E0" w:rsidRPr="002108E0" w:rsidRDefault="002108E0" w:rsidP="002108E0">
            <w:pPr>
              <w:pStyle w:val="a4"/>
              <w:rPr>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2</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64" w:type="pct"/>
            <w:gridSpan w:val="4"/>
            <w:shd w:val="clear" w:color="auto" w:fill="FFFFFF"/>
          </w:tcPr>
          <w:p w:rsidR="002108E0" w:rsidRPr="002108E0" w:rsidRDefault="002108E0" w:rsidP="002108E0">
            <w:pPr>
              <w:pStyle w:val="a4"/>
              <w:rPr>
                <w:b w:val="0"/>
                <w:bCs/>
                <w:szCs w:val="24"/>
              </w:rPr>
            </w:pPr>
            <w:r w:rsidRPr="002108E0">
              <w:rPr>
                <w:b w:val="0"/>
                <w:bCs/>
                <w:szCs w:val="24"/>
              </w:rPr>
              <w:t>-</w:t>
            </w:r>
          </w:p>
        </w:tc>
        <w:tc>
          <w:tcPr>
            <w:tcW w:w="90" w:type="pct"/>
            <w:shd w:val="clear" w:color="auto" w:fill="FFFFFF"/>
          </w:tcPr>
          <w:p w:rsidR="002108E0" w:rsidRPr="002108E0" w:rsidRDefault="002108E0" w:rsidP="002108E0">
            <w:pPr>
              <w:pStyle w:val="a4"/>
              <w:rPr>
                <w:b w:val="0"/>
                <w:bCs/>
                <w:szCs w:val="24"/>
              </w:rPr>
            </w:pP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rPr>
                <w:rFonts w:ascii="Times New Roman" w:hAnsi="Times New Roman"/>
                <w:i w:val="0"/>
                <w:color w:val="FFFFFF"/>
                <w:sz w:val="24"/>
                <w:szCs w:val="24"/>
              </w:rPr>
            </w:pPr>
            <w:r w:rsidRPr="002108E0">
              <w:rPr>
                <w:rFonts w:ascii="Times New Roman" w:hAnsi="Times New Roman"/>
                <w:i w:val="0"/>
                <w:sz w:val="24"/>
                <w:szCs w:val="24"/>
              </w:rPr>
              <w:t>Завдання  3.  Модернізація навчальної бази загальноосвітніх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 Забезпечення загальноосвітніх навчальних закладів сучасною комп’ютерною та мультимедійною технікою</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 виконавчі комітети сільських ,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385" w:type="pct"/>
            <w:shd w:val="clear" w:color="auto" w:fill="FFFFFF"/>
          </w:tcPr>
          <w:p w:rsidR="002108E0" w:rsidRPr="00901B52" w:rsidRDefault="002108E0" w:rsidP="002108E0">
            <w:pPr>
              <w:pStyle w:val="a4"/>
              <w:rPr>
                <w:b w:val="0"/>
                <w:szCs w:val="24"/>
              </w:rPr>
            </w:pPr>
            <w:r w:rsidRPr="00901B52">
              <w:rPr>
                <w:b w:val="0"/>
                <w:bCs/>
                <w:spacing w:val="-2"/>
                <w:szCs w:val="24"/>
              </w:rPr>
              <w:t>Підвищення якості надання освітніх послуг</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tcPr>
          <w:p w:rsidR="002108E0" w:rsidRPr="002108E0" w:rsidRDefault="002108E0" w:rsidP="002108E0">
            <w:pPr>
              <w:pStyle w:val="a4"/>
              <w:tabs>
                <w:tab w:val="left" w:pos="0"/>
              </w:tabs>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Cs/>
                <w:szCs w:val="24"/>
              </w:rPr>
            </w:pPr>
            <w:r w:rsidRPr="002108E0">
              <w:rPr>
                <w:b w:val="0"/>
                <w:bCs/>
                <w:szCs w:val="24"/>
              </w:rPr>
              <w:t>Всього по завданню 3</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bCs/>
                <w:szCs w:val="24"/>
              </w:rPr>
            </w:pPr>
            <w:r w:rsidRPr="002108E0">
              <w:rPr>
                <w:b w:val="0"/>
                <w:szCs w:val="24"/>
              </w:rPr>
              <w:t>Завдання 4. Забезпечення рівного доступу до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Придбання шкільних автобусів для підвезення учнів сільських шкіл до місць навчання та у зворотному </w:t>
            </w:r>
            <w:r w:rsidRPr="00901B52">
              <w:rPr>
                <w:b w:val="0"/>
                <w:bCs/>
                <w:szCs w:val="24"/>
              </w:rPr>
              <w:lastRenderedPageBreak/>
              <w:t>напрямку</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 xml:space="preserve">Відділ освіти Недригайлівської районної адміністрації </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64" w:type="pct"/>
            <w:gridSpan w:val="4"/>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90" w:type="pct"/>
            <w:shd w:val="clear" w:color="auto" w:fill="FFFFFF"/>
          </w:tcPr>
          <w:p w:rsidR="002108E0" w:rsidRPr="00901B52" w:rsidRDefault="002108E0" w:rsidP="00C70618">
            <w:pPr>
              <w:numPr>
                <w:ilvl w:val="0"/>
                <w:numId w:val="33"/>
              </w:numPr>
              <w:spacing w:after="0" w:line="240" w:lineRule="auto"/>
              <w:ind w:left="0"/>
              <w:jc w:val="both"/>
              <w:rPr>
                <w:rFonts w:ascii="Times New Roman" w:hAnsi="Times New Roman" w:cs="Times New Roman"/>
                <w:bCs/>
                <w:sz w:val="24"/>
              </w:rPr>
            </w:pPr>
          </w:p>
        </w:tc>
        <w:tc>
          <w:tcPr>
            <w:tcW w:w="385" w:type="pct"/>
            <w:vMerge w:val="restart"/>
            <w:shd w:val="clear" w:color="auto" w:fill="FFFFFF"/>
          </w:tcPr>
          <w:p w:rsidR="002108E0" w:rsidRPr="00901B52" w:rsidRDefault="002108E0" w:rsidP="002108E0">
            <w:pPr>
              <w:pStyle w:val="a4"/>
              <w:rPr>
                <w:b w:val="0"/>
                <w:szCs w:val="24"/>
              </w:rPr>
            </w:pPr>
            <w:r w:rsidRPr="00901B52">
              <w:rPr>
                <w:b w:val="0"/>
                <w:szCs w:val="24"/>
              </w:rPr>
              <w:t xml:space="preserve">Збільшення відсотка учнів сільських шкіл, які підвозяться шкільними </w:t>
            </w:r>
            <w:r w:rsidRPr="00901B52">
              <w:rPr>
                <w:b w:val="0"/>
                <w:szCs w:val="24"/>
              </w:rPr>
              <w:lastRenderedPageBreak/>
              <w:t xml:space="preserve">автобусами до місць навчання та у зворотному напрямку. </w:t>
            </w:r>
          </w:p>
          <w:p w:rsidR="002108E0" w:rsidRPr="00901B52" w:rsidRDefault="002108E0" w:rsidP="002108E0">
            <w:pPr>
              <w:pStyle w:val="a4"/>
              <w:rPr>
                <w:b w:val="0"/>
                <w:bCs/>
                <w:szCs w:val="24"/>
              </w:rPr>
            </w:pPr>
            <w:r w:rsidRPr="00901B52">
              <w:rPr>
                <w:b w:val="0"/>
                <w:szCs w:val="24"/>
              </w:rPr>
              <w:t>Створення механізму підтримки та розвитку творчого потенціалу обдарованої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2</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Надання адресної підтримки обдарованій молоді шляхом призначення та виплати стипендії</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Проведення обласних олімпіад, науково-методичних заходів, конкурсів професійної майстерності педагогічних працівників</w:t>
            </w:r>
          </w:p>
        </w:tc>
        <w:tc>
          <w:tcPr>
            <w:tcW w:w="224" w:type="pct"/>
            <w:shd w:val="clear" w:color="auto" w:fill="FFFFFF"/>
            <w:vAlign w:val="center"/>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4</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Недригайлівська районна державна адміністрація</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vAlign w:val="bottom"/>
          </w:tcPr>
          <w:p w:rsidR="002108E0" w:rsidRPr="002108E0" w:rsidRDefault="002108E0" w:rsidP="002108E0">
            <w:pPr>
              <w:pStyle w:val="a4"/>
              <w:rPr>
                <w:bCs/>
                <w:szCs w:val="24"/>
              </w:rPr>
            </w:pPr>
          </w:p>
        </w:tc>
        <w:tc>
          <w:tcPr>
            <w:tcW w:w="224" w:type="pct"/>
            <w:shd w:val="clear" w:color="auto" w:fill="FFFFFF"/>
            <w:vAlign w:val="center"/>
          </w:tcPr>
          <w:p w:rsidR="002108E0" w:rsidRPr="002108E0" w:rsidRDefault="002108E0" w:rsidP="002108E0">
            <w:pPr>
              <w:pStyle w:val="a4"/>
              <w:rPr>
                <w:bCs/>
                <w:szCs w:val="24"/>
              </w:rPr>
            </w:pPr>
          </w:p>
        </w:tc>
        <w:tc>
          <w:tcPr>
            <w:tcW w:w="629" w:type="pct"/>
            <w:shd w:val="clear" w:color="auto" w:fill="FFFFFF"/>
          </w:tcPr>
          <w:p w:rsidR="002108E0" w:rsidRPr="00901B52" w:rsidRDefault="002108E0" w:rsidP="002108E0">
            <w:pPr>
              <w:pStyle w:val="a4"/>
              <w:rPr>
                <w:bCs/>
                <w:szCs w:val="24"/>
              </w:rPr>
            </w:pPr>
            <w:r w:rsidRPr="00901B52">
              <w:rPr>
                <w:bCs/>
                <w:szCs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color w:val="FFFFFF"/>
                <w:szCs w:val="24"/>
              </w:rPr>
            </w:pPr>
            <w:r w:rsidRPr="002108E0">
              <w:rPr>
                <w:b w:val="0"/>
                <w:szCs w:val="24"/>
              </w:rPr>
              <w:t>Завдання 5. Забезпечення рівного доступу дітей та учнівської молоді до якісної позашкільної освіти</w:t>
            </w:r>
          </w:p>
        </w:tc>
      </w:tr>
      <w:tr w:rsidR="002108E0" w:rsidRPr="00774F84"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lang w:val="ru-RU"/>
              </w:rPr>
            </w:pPr>
            <w:r w:rsidRPr="002108E0">
              <w:rPr>
                <w:sz w:val="24"/>
                <w:szCs w:val="24"/>
                <w:lang w:val="ru-RU"/>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rPr>
            </w:pPr>
            <w:r w:rsidRPr="00901B52">
              <w:rPr>
                <w:b w:val="0"/>
                <w:szCs w:val="24"/>
              </w:rPr>
              <w:t>-</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Забезпечення участі у всеукраїнських заходах, проведення обласних масових </w:t>
            </w:r>
            <w:r w:rsidRPr="00901B52">
              <w:rPr>
                <w:b w:val="0"/>
                <w:szCs w:val="24"/>
              </w:rPr>
              <w:lastRenderedPageBreak/>
              <w:t>заходів для дітей та учнівської молоді за напрямами позашкільної освіти</w:t>
            </w:r>
          </w:p>
        </w:tc>
        <w:tc>
          <w:tcPr>
            <w:tcW w:w="224" w:type="pct"/>
            <w:shd w:val="clear" w:color="auto" w:fill="FFFFFF"/>
          </w:tcPr>
          <w:p w:rsidR="002108E0" w:rsidRPr="00901B52" w:rsidRDefault="002108E0" w:rsidP="002108E0">
            <w:pPr>
              <w:pStyle w:val="a4"/>
              <w:tabs>
                <w:tab w:val="left" w:pos="949"/>
              </w:tabs>
              <w:rPr>
                <w:b w:val="0"/>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385" w:type="pct"/>
            <w:shd w:val="clear" w:color="auto" w:fill="FFFFFF"/>
          </w:tcPr>
          <w:p w:rsidR="002108E0" w:rsidRPr="00901B52" w:rsidRDefault="002108E0" w:rsidP="002108E0">
            <w:pPr>
              <w:pStyle w:val="a4"/>
              <w:rPr>
                <w:b w:val="0"/>
                <w:szCs w:val="24"/>
              </w:rPr>
            </w:pPr>
            <w:r w:rsidRPr="00901B52">
              <w:rPr>
                <w:b w:val="0"/>
                <w:szCs w:val="24"/>
              </w:rPr>
              <w:t xml:space="preserve">Розвиток і підтримка творчо обдарованих дітей та учнівської </w:t>
            </w:r>
            <w:r w:rsidRPr="00901B52">
              <w:rPr>
                <w:b w:val="0"/>
                <w:szCs w:val="24"/>
              </w:rPr>
              <w:lastRenderedPageBreak/>
              <w:t>молоді, створення умов для їхньої творчої самореалізації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4</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польових практик, експедицій, зборів, відпочинкових оздоровчих пришкільних таборів.</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64" w:type="pct"/>
            <w:gridSpan w:val="4"/>
            <w:shd w:val="clear" w:color="auto" w:fill="FFFFFF"/>
          </w:tcPr>
          <w:p w:rsidR="002108E0" w:rsidRPr="00901B52" w:rsidRDefault="002108E0" w:rsidP="002108E0">
            <w:pPr>
              <w:pStyle w:val="a4"/>
              <w:rPr>
                <w:b w:val="0"/>
                <w:szCs w:val="24"/>
              </w:rPr>
            </w:pPr>
            <w:r w:rsidRPr="00901B52">
              <w:rPr>
                <w:b w:val="0"/>
                <w:szCs w:val="24"/>
              </w:rPr>
              <w:t>30,0</w:t>
            </w:r>
          </w:p>
        </w:tc>
        <w:tc>
          <w:tcPr>
            <w:tcW w:w="90" w:type="pct"/>
            <w:shd w:val="clear" w:color="auto" w:fill="FFFFFF"/>
          </w:tcPr>
          <w:p w:rsidR="002108E0" w:rsidRPr="00901B52" w:rsidRDefault="002108E0" w:rsidP="002108E0">
            <w:pPr>
              <w:pStyle w:val="a4"/>
              <w:rPr>
                <w:b w:val="0"/>
                <w:szCs w:val="24"/>
              </w:rPr>
            </w:pPr>
            <w:r w:rsidRPr="00901B52">
              <w:rPr>
                <w:b w:val="0"/>
                <w:szCs w:val="24"/>
              </w:rPr>
              <w:t>38,0</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5</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64" w:type="pct"/>
            <w:gridSpan w:val="4"/>
            <w:shd w:val="clear" w:color="auto" w:fill="FFFFFF"/>
          </w:tcPr>
          <w:p w:rsidR="002108E0" w:rsidRPr="002108E0" w:rsidRDefault="002108E0" w:rsidP="002108E0">
            <w:pPr>
              <w:pStyle w:val="a4"/>
              <w:rPr>
                <w:b w:val="0"/>
                <w:szCs w:val="24"/>
              </w:rPr>
            </w:pPr>
            <w:r w:rsidRPr="002108E0">
              <w:rPr>
                <w:b w:val="0"/>
                <w:szCs w:val="24"/>
              </w:rPr>
              <w:t>30,0</w:t>
            </w:r>
          </w:p>
        </w:tc>
        <w:tc>
          <w:tcPr>
            <w:tcW w:w="90" w:type="pct"/>
            <w:shd w:val="clear" w:color="auto" w:fill="FFFFFF"/>
          </w:tcPr>
          <w:p w:rsidR="002108E0" w:rsidRPr="002108E0" w:rsidRDefault="002108E0" w:rsidP="002108E0">
            <w:pPr>
              <w:pStyle w:val="a4"/>
              <w:rPr>
                <w:b w:val="0"/>
                <w:szCs w:val="24"/>
              </w:rPr>
            </w:pPr>
            <w:r w:rsidRPr="002108E0">
              <w:rPr>
                <w:b w:val="0"/>
                <w:szCs w:val="24"/>
              </w:rPr>
              <w:t>38,0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пріоритету 2.5 </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234,0</w:t>
            </w:r>
          </w:p>
        </w:tc>
        <w:tc>
          <w:tcPr>
            <w:tcW w:w="90" w:type="pct"/>
            <w:shd w:val="clear" w:color="auto" w:fill="FFFFFF"/>
          </w:tcPr>
          <w:p w:rsidR="002108E0" w:rsidRPr="002108E0" w:rsidRDefault="002108E0" w:rsidP="002108E0">
            <w:pPr>
              <w:spacing w:after="0"/>
              <w:jc w:val="center"/>
              <w:rPr>
                <w:rFonts w:ascii="Times New Roman" w:hAnsi="Times New Roman" w:cs="Times New Roman"/>
                <w:b/>
              </w:rPr>
            </w:pPr>
            <w:r w:rsidRPr="002108E0">
              <w:rPr>
                <w:rFonts w:ascii="Times New Roman" w:hAnsi="Times New Roman" w:cs="Times New Roman"/>
                <w:b/>
              </w:rPr>
              <w:t>98,0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6"/>
          <w:wAfter w:w="1107"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2.6. Підтримка сім'ї, дітей та молоді</w:t>
            </w:r>
          </w:p>
        </w:tc>
        <w:tc>
          <w:tcPr>
            <w:tcW w:w="1331" w:type="pct"/>
            <w:gridSpan w:val="21"/>
          </w:tcPr>
          <w:p w:rsidR="002108E0" w:rsidRPr="002108E0" w:rsidRDefault="002108E0" w:rsidP="002108E0">
            <w:pPr>
              <w:pStyle w:val="a4"/>
              <w:rPr>
                <w:b w:val="0"/>
              </w:rPr>
            </w:pPr>
            <w:r w:rsidRPr="002108E0">
              <w:rPr>
                <w:b w:val="0"/>
              </w:rPr>
              <w:t>Усього за напрямом 5</w:t>
            </w:r>
          </w:p>
        </w:tc>
      </w:tr>
      <w:tr w:rsidR="002108E0" w:rsidRPr="002108E0" w:rsidTr="00025399">
        <w:trPr>
          <w:gridAfter w:val="1"/>
          <w:wAfter w:w="10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2108E0">
              <w:rPr>
                <w:rFonts w:ascii="Times New Roman" w:hAnsi="Times New Roman" w:cs="Times New Roman"/>
                <w:b/>
                <w:sz w:val="24"/>
              </w:rPr>
              <w:br/>
              <w:t>розроблених цими організаціями</w:t>
            </w:r>
          </w:p>
        </w:tc>
        <w:tc>
          <w:tcPr>
            <w:tcW w:w="2330" w:type="pct"/>
            <w:gridSpan w:val="26"/>
          </w:tcPr>
          <w:p w:rsidR="002108E0" w:rsidRPr="002108E0" w:rsidRDefault="002108E0" w:rsidP="002108E0">
            <w:pPr>
              <w:pStyle w:val="a4"/>
              <w:rPr>
                <w:b w:val="0"/>
              </w:rPr>
            </w:pPr>
            <w:r w:rsidRPr="002108E0">
              <w:rPr>
                <w:b w:val="0"/>
              </w:rPr>
              <w:t>Завдання 7. Забезпечення рівного доступу дітей та учнівської молоді до якісної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2108E0" w:rsidRPr="002108E0" w:rsidTr="00025399">
        <w:trPr>
          <w:gridAfter w:val="27"/>
          <w:wAfter w:w="2438" w:type="pct"/>
          <w:trHeight w:val="277"/>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14"/>
          <w:wAfter w:w="168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52" w:type="pct"/>
            <w:gridSpan w:val="13"/>
          </w:tcPr>
          <w:p w:rsidR="002108E0" w:rsidRPr="002108E0" w:rsidRDefault="002108E0" w:rsidP="002108E0">
            <w:pPr>
              <w:pStyle w:val="a4"/>
            </w:pPr>
            <w:r w:rsidRPr="002108E0">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відпочинку дітей і молоді у таборах </w:t>
            </w:r>
            <w:r w:rsidRPr="00901B52">
              <w:rPr>
                <w:b w:val="0"/>
                <w:bCs/>
                <w:szCs w:val="24"/>
              </w:rPr>
              <w:lastRenderedPageBreak/>
              <w:t>наметового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 xml:space="preserve">Червень-жовтень </w:t>
            </w:r>
            <w:r w:rsidRPr="002108E0">
              <w:rPr>
                <w:rFonts w:ascii="Times New Roman" w:hAnsi="Times New Roman" w:cs="Times New Roman"/>
                <w:bCs/>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lastRenderedPageBreak/>
              <w:t xml:space="preserve">Сектор у справах молоді та спортуНедригайлівської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кількості дітей і молоді, </w:t>
            </w:r>
            <w:r w:rsidRPr="002108E0">
              <w:rPr>
                <w:rFonts w:ascii="Times New Roman" w:hAnsi="Times New Roman" w:cs="Times New Roman"/>
                <w:sz w:val="24"/>
              </w:rPr>
              <w:lastRenderedPageBreak/>
              <w:t>охоплених організованими формами відпочинку, забезпечення альтернативного відпочинку дітей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Направлення дітей пільгових категорій до оздоровчих закладів області та дитячих оздоровчих центрів України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pacing w:val="-4"/>
                <w:szCs w:val="24"/>
              </w:rPr>
              <w:t>Проведення інформаційних кампаній</w:t>
            </w:r>
            <w:r w:rsidRPr="00901B52">
              <w:rPr>
                <w:b w:val="0"/>
                <w:bCs/>
                <w:szCs w:val="24"/>
              </w:rPr>
              <w:t xml:space="preserve"> щодо висвітлення діяльності органів виконавчої влади у напрямку реалізації молодіжної політики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0.5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Проведення та участь у регіональних молодіжних конкурсах, фестивалях, з </w:t>
            </w:r>
            <w:r w:rsidRPr="00901B52">
              <w:rPr>
                <w:b w:val="0"/>
                <w:bCs/>
                <w:szCs w:val="24"/>
              </w:rPr>
              <w:lastRenderedPageBreak/>
              <w:t>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Сектор у справах молоді та спорту 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24,5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Популяризація засад здорового способу </w:t>
            </w:r>
            <w:r w:rsidRPr="002108E0">
              <w:rPr>
                <w:rFonts w:ascii="Times New Roman" w:hAnsi="Times New Roman" w:cs="Times New Roman"/>
                <w:sz w:val="24"/>
              </w:rPr>
              <w:lastRenderedPageBreak/>
              <w:t>життя, профілактика негативних явищ в молодіжному середовищі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901B52">
            <w:pPr>
              <w:pStyle w:val="a4"/>
              <w:rPr>
                <w:b w:val="0"/>
                <w:bCs/>
                <w:szCs w:val="24"/>
              </w:rPr>
            </w:pPr>
            <w:r w:rsidRPr="00901B52">
              <w:rPr>
                <w:b w:val="0"/>
                <w:bCs/>
                <w:szCs w:val="24"/>
              </w:rPr>
              <w:t>Забезпечення ведення електронного обліку дітей-сиріт, 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Служба у справах дітей </w:t>
            </w:r>
            <w:r w:rsidRPr="002108E0">
              <w:rPr>
                <w:rFonts w:ascii="Times New Roman" w:hAnsi="Times New Roman" w:cs="Times New Roman"/>
                <w:bCs/>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Забезпечення реалізації права дітей на виховання в </w:t>
            </w:r>
            <w:r w:rsidRPr="002108E0">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5. Соціальне забезпечення та підтримка сімей з дітьми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w:t>
            </w:r>
            <w:r w:rsidRPr="00A433D4">
              <w:rPr>
                <w:b w:val="0"/>
                <w:bCs/>
                <w:szCs w:val="24"/>
              </w:rPr>
              <w:lastRenderedPageBreak/>
              <w:t>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w:t>
            </w:r>
            <w:r w:rsidRPr="002108E0">
              <w:rPr>
                <w:rFonts w:ascii="Times New Roman" w:hAnsi="Times New Roman" w:cs="Times New Roman"/>
                <w:sz w:val="24"/>
              </w:rPr>
              <w:lastRenderedPageBreak/>
              <w:t xml:space="preserve">забезпечення та підтримки сімей з дітьми, </w:t>
            </w:r>
            <w:r w:rsidRPr="002108E0">
              <w:rPr>
                <w:rFonts w:ascii="Times New Roman" w:hAnsi="Times New Roman" w:cs="Times New Roman"/>
                <w:bCs/>
                <w:sz w:val="24"/>
              </w:rPr>
              <w:t>опікунів, піклувальників, прийомних батьків, батьків-вихователів</w:t>
            </w:r>
            <w:r w:rsidRPr="002108E0">
              <w:rPr>
                <w:rFonts w:ascii="Times New Roman" w:hAnsi="Times New Roman" w:cs="Times New Roman"/>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Організація та проведення заходів, зокрема:</w:t>
            </w:r>
          </w:p>
          <w:p w:rsidR="002108E0" w:rsidRPr="00A433D4" w:rsidRDefault="002108E0" w:rsidP="002108E0">
            <w:pPr>
              <w:pStyle w:val="a4"/>
              <w:ind w:firstLine="148"/>
              <w:rPr>
                <w:b w:val="0"/>
                <w:bCs/>
                <w:szCs w:val="24"/>
              </w:rPr>
            </w:pPr>
            <w:r w:rsidRPr="00A433D4">
              <w:rPr>
                <w:b w:val="0"/>
                <w:bCs/>
                <w:szCs w:val="24"/>
              </w:rPr>
              <w:t>до Дня захисту дітей (01.06.201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усиновлення (30.09.201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спільних дій в інтересах дітей (20.11.201</w:t>
            </w:r>
            <w:r w:rsidRPr="00A433D4">
              <w:rPr>
                <w:b w:val="0"/>
                <w:bCs/>
                <w:szCs w:val="24"/>
                <w:lang w:val="ru-RU"/>
              </w:rPr>
              <w:t>8</w:t>
            </w:r>
            <w:r w:rsidRPr="00A433D4">
              <w:rPr>
                <w:b w:val="0"/>
                <w:bCs/>
                <w:szCs w:val="24"/>
              </w:rPr>
              <w:t>7);</w:t>
            </w:r>
          </w:p>
          <w:p w:rsidR="002108E0" w:rsidRPr="00A433D4" w:rsidRDefault="002108E0" w:rsidP="002108E0">
            <w:pPr>
              <w:pStyle w:val="a4"/>
              <w:ind w:firstLine="148"/>
              <w:rPr>
                <w:b w:val="0"/>
                <w:bCs/>
                <w:szCs w:val="24"/>
              </w:rPr>
            </w:pPr>
            <w:r w:rsidRPr="00A433D4">
              <w:rPr>
                <w:b w:val="0"/>
                <w:bCs/>
                <w:szCs w:val="24"/>
              </w:rPr>
              <w:t>до новорічних та різдвяних свят</w:t>
            </w:r>
          </w:p>
        </w:tc>
        <w:tc>
          <w:tcPr>
            <w:tcW w:w="224" w:type="pct"/>
            <w:shd w:val="clear" w:color="auto" w:fill="FFFFFF"/>
          </w:tcPr>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Червень,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вересень,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листопад,</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грудень</w:t>
            </w:r>
          </w:p>
          <w:p w:rsidR="002108E0" w:rsidRPr="00A433D4" w:rsidRDefault="002108E0" w:rsidP="002108E0">
            <w:pPr>
              <w:pStyle w:val="a4"/>
              <w:jc w:val="center"/>
              <w:rPr>
                <w:b w:val="0"/>
                <w:bCs/>
                <w:szCs w:val="24"/>
              </w:rPr>
            </w:pPr>
            <w:r w:rsidRPr="00A433D4">
              <w:rPr>
                <w:b w:val="0"/>
                <w:bCs/>
                <w:szCs w:val="24"/>
              </w:rPr>
              <w:t>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Популяризація сімейних форм виховання дітей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1379" w:type="pct"/>
            <w:gridSpan w:val="7"/>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2108E0">
              <w:rPr>
                <w:rFonts w:ascii="Times New Roman" w:hAnsi="Times New Roman" w:cs="Times New Roman"/>
                <w:sz w:val="24"/>
              </w:rPr>
              <w:br/>
              <w:t xml:space="preserve">прийомні сім'ї, </w:t>
            </w:r>
            <w:r w:rsidRPr="002108E0">
              <w:rPr>
                <w:rFonts w:ascii="Times New Roman" w:hAnsi="Times New Roman" w:cs="Times New Roman"/>
                <w:spacing w:val="-2"/>
                <w:sz w:val="24"/>
              </w:rPr>
              <w:t xml:space="preserve">збільшення чисельності дітей, усиновлених </w:t>
            </w:r>
            <w:r w:rsidRPr="002108E0">
              <w:rPr>
                <w:rFonts w:ascii="Times New Roman" w:hAnsi="Times New Roman" w:cs="Times New Roman"/>
                <w:spacing w:val="-2"/>
                <w:sz w:val="24"/>
              </w:rPr>
              <w:lastRenderedPageBreak/>
              <w:t>громадянами України</w:t>
            </w:r>
            <w:r w:rsidRPr="002108E0">
              <w:rPr>
                <w:rFonts w:ascii="Times New Roman" w:hAnsi="Times New Roman" w:cs="Times New Roman"/>
                <w:sz w:val="24"/>
              </w:rPr>
              <w:t xml:space="preserve"> </w:t>
            </w: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lastRenderedPageBreak/>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t>Всього по пріоритету 2.6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 xml:space="preserve">Пріоритет 2.7. Фізична культура і спорт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Розвиток олімпійських та неолімпійських видів спорту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A433D4">
              <w:rPr>
                <w:b w:val="0"/>
                <w:bCs/>
                <w:spacing w:val="-2"/>
                <w:szCs w:val="24"/>
              </w:rPr>
              <w:t>проведення навчально-тренуваль</w:t>
            </w:r>
            <w:r w:rsidRPr="00A433D4">
              <w:rPr>
                <w:b w:val="0"/>
                <w:bCs/>
                <w:szCs w:val="24"/>
              </w:rPr>
              <w:t>них зборів та районних змагань</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40,0</w:t>
            </w:r>
          </w:p>
        </w:tc>
        <w:tc>
          <w:tcPr>
            <w:tcW w:w="90" w:type="pct"/>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385" w:type="pct"/>
            <w:shd w:val="clear" w:color="auto" w:fill="FFFFFF"/>
          </w:tcPr>
          <w:p w:rsidR="002108E0" w:rsidRPr="00A433D4" w:rsidRDefault="002108E0" w:rsidP="002108E0">
            <w:pPr>
              <w:pStyle w:val="a4"/>
              <w:rPr>
                <w:b w:val="0"/>
                <w:bCs/>
                <w:spacing w:val="-2"/>
                <w:szCs w:val="24"/>
              </w:rPr>
            </w:pPr>
            <w:r w:rsidRPr="00A433D4">
              <w:rPr>
                <w:b w:val="0"/>
                <w:bCs/>
                <w:spacing w:val="-2"/>
                <w:szCs w:val="24"/>
              </w:rPr>
              <w:t>Забезпечення участі спортсменів району в обласних змаганнях</w:t>
            </w:r>
          </w:p>
          <w:p w:rsidR="002108E0" w:rsidRPr="00A433D4" w:rsidRDefault="002108E0" w:rsidP="002108E0">
            <w:pPr>
              <w:pStyle w:val="a4"/>
              <w:rPr>
                <w:b w:val="0"/>
                <w:bCs/>
                <w:spacing w:val="-2"/>
                <w:szCs w:val="24"/>
              </w:rPr>
            </w:pPr>
          </w:p>
          <w:p w:rsidR="002108E0" w:rsidRPr="00A433D4" w:rsidRDefault="002108E0" w:rsidP="002108E0">
            <w:pPr>
              <w:pStyle w:val="a4"/>
              <w:rPr>
                <w:b w:val="0"/>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rPr>
              <w:t>Проведення ремонтів та реконструкцій футбольних полів</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90" w:type="pct"/>
            <w:shd w:val="clear" w:color="auto" w:fill="FFFFFF"/>
          </w:tcPr>
          <w:p w:rsidR="002108E0" w:rsidRPr="00A433D4" w:rsidRDefault="002108E0" w:rsidP="002108E0">
            <w:pPr>
              <w:pStyle w:val="a4"/>
              <w:jc w:val="center"/>
              <w:rPr>
                <w:b w:val="0"/>
                <w:bCs/>
                <w:szCs w:val="24"/>
                <w:lang w:val="ru-RU"/>
              </w:rPr>
            </w:pPr>
            <w:r w:rsidRPr="00A433D4">
              <w:rPr>
                <w:b w:val="0"/>
                <w:bCs/>
                <w:szCs w:val="24"/>
                <w:lang w:val="ru-RU"/>
              </w:rPr>
              <w:t>20,0</w:t>
            </w:r>
          </w:p>
        </w:tc>
        <w:tc>
          <w:tcPr>
            <w:tcW w:w="385" w:type="pct"/>
            <w:shd w:val="clear" w:color="auto" w:fill="FFFFFF"/>
          </w:tcPr>
          <w:p w:rsidR="002108E0" w:rsidRPr="00A433D4" w:rsidRDefault="002108E0" w:rsidP="002108E0">
            <w:pPr>
              <w:pStyle w:val="a4"/>
              <w:rPr>
                <w:b w:val="0"/>
                <w:bCs/>
                <w:spacing w:val="-2"/>
                <w:szCs w:val="24"/>
              </w:rPr>
            </w:pPr>
            <w:r w:rsidRPr="00A433D4">
              <w:rPr>
                <w:b w:val="0"/>
                <w:bCs/>
              </w:rPr>
              <w:t>Розвиток олімпійських та неолімпійських видів спорту</w:t>
            </w:r>
          </w:p>
          <w:p w:rsidR="002108E0" w:rsidRPr="00A433D4" w:rsidRDefault="002108E0" w:rsidP="002108E0">
            <w:pPr>
              <w:spacing w:after="0"/>
              <w:rPr>
                <w:rFonts w:ascii="Times New Roman" w:hAnsi="Times New Roman" w:cs="Times New Roman"/>
                <w:bCs/>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2.8. Культура, туризм</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Забезпечення розвитку культури та культурного розмаїття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color w:val="FF0000"/>
                <w:sz w:val="24"/>
              </w:rPr>
              <w:t xml:space="preserve"> </w:t>
            </w:r>
            <w:r w:rsidRPr="002108E0">
              <w:rPr>
                <w:rFonts w:ascii="Times New Roman" w:hAnsi="Times New Roman" w:cs="Times New Roman"/>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100,0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Організація дозвілля населення, забезпечення культурного розвитку особистості, розширення культурних зв’язків </w:t>
            </w:r>
            <w:r w:rsidRPr="002108E0">
              <w:rPr>
                <w:rFonts w:ascii="Times New Roman" w:hAnsi="Times New Roman" w:cs="Times New Roman"/>
                <w:sz w:val="24"/>
              </w:rPr>
              <w:lastRenderedPageBreak/>
              <w:t>між регіонами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Участь мистецьких колективів району в обласних  фестивалях та конкурсах</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90"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color w:val="FF0000"/>
                <w:sz w:val="24"/>
              </w:rPr>
              <w:t xml:space="preserve"> </w:t>
            </w:r>
            <w:r w:rsidRPr="002108E0">
              <w:rPr>
                <w:rFonts w:ascii="Times New Roman" w:hAnsi="Times New Roman" w:cs="Times New Roman"/>
                <w:b/>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Ремонт фасаду Недригайлівського районного будинку культури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250,0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Забезпечення належного функціонування  закладу культури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Придбання сцени для проведення культурно-мистецьких заходів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p>
        </w:tc>
        <w:tc>
          <w:tcPr>
            <w:tcW w:w="90"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200,0</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tabs>
                <w:tab w:val="left" w:pos="2745"/>
              </w:tabs>
              <w:spacing w:after="0"/>
              <w:rPr>
                <w:rFonts w:ascii="Times New Roman" w:hAnsi="Times New Roman" w:cs="Times New Roman"/>
                <w:sz w:val="24"/>
              </w:rPr>
            </w:pPr>
            <w:r w:rsidRPr="002108E0">
              <w:rPr>
                <w:rFonts w:ascii="Times New Roman" w:hAnsi="Times New Roman" w:cs="Times New Roman"/>
                <w:sz w:val="24"/>
              </w:rPr>
              <w:t>Заміна котлів та опалювальної системи Недригайлівського РБК</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матеріально-технічної бази закладу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A433D4" w:rsidRDefault="002108E0" w:rsidP="002108E0">
            <w:pPr>
              <w:pStyle w:val="a4"/>
              <w:rPr>
                <w:bCs/>
                <w:szCs w:val="24"/>
              </w:rPr>
            </w:pPr>
            <w:r w:rsidRPr="00A433D4">
              <w:rPr>
                <w:szCs w:val="24"/>
              </w:rPr>
              <w:t>Всього по завданню 2</w:t>
            </w:r>
          </w:p>
        </w:tc>
        <w:tc>
          <w:tcPr>
            <w:tcW w:w="158" w:type="pct"/>
            <w:gridSpan w:val="2"/>
            <w:shd w:val="clear" w:color="auto" w:fill="FFFFFF"/>
          </w:tcPr>
          <w:p w:rsidR="002108E0" w:rsidRPr="00A433D4" w:rsidRDefault="002108E0" w:rsidP="002108E0">
            <w:pPr>
              <w:spacing w:after="0"/>
              <w:jc w:val="center"/>
              <w:rPr>
                <w:rFonts w:ascii="Times New Roman" w:hAnsi="Times New Roman" w:cs="Times New Roman"/>
                <w:b/>
                <w:sz w:val="24"/>
              </w:rPr>
            </w:pPr>
            <w:r w:rsidRPr="00A433D4">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125,0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600,0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21"/>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3. Збереження національної культурної спадщини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Визначення балансової належності пам’яток історії та культури Недригайлівського району</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Недригалівської райдержадміністрації, сільські, селищні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захисту об’єктів культурної спадщини на території Недригайлівського району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Виготовлення облікової документації на пам’ятки історії та культури Недригайлівського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2108E0" w:rsidRDefault="002108E0" w:rsidP="002108E0">
            <w:pPr>
              <w:pStyle w:val="a4"/>
              <w:rPr>
                <w:szCs w:val="24"/>
              </w:rPr>
            </w:pPr>
            <w:r w:rsidRPr="00A433D4">
              <w:rPr>
                <w:b w:val="0"/>
                <w:szCs w:val="24"/>
              </w:rPr>
              <w:t>Відділ культури , туризму, національностей і релігій Недригайлівської</w:t>
            </w:r>
            <w:r w:rsidRPr="002108E0">
              <w:rPr>
                <w:szCs w:val="24"/>
              </w:rPr>
              <w:t xml:space="preserve"> </w:t>
            </w:r>
            <w:r w:rsidRPr="00A433D4">
              <w:rPr>
                <w:b w:val="0"/>
                <w:szCs w:val="24"/>
              </w:rPr>
              <w:t>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A433D4" w:rsidRDefault="002108E0" w:rsidP="002108E0">
            <w:pPr>
              <w:pStyle w:val="a4"/>
              <w:rPr>
                <w:szCs w:val="24"/>
              </w:rPr>
            </w:pPr>
            <w:r w:rsidRPr="00A433D4">
              <w:rPr>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Розвиток туристичної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Проведення аналізу ринку туристичних послуг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Розвиток туризму на Недригайлівщині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2.8</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190,0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2108E0">
              <w:rPr>
                <w:rFonts w:ascii="Times New Roman" w:hAnsi="Times New Roman" w:cs="Times New Roman"/>
                <w:sz w:val="24"/>
              </w:rPr>
              <w:t xml:space="preserve"> </w:t>
            </w:r>
            <w:r w:rsidRPr="002108E0">
              <w:rPr>
                <w:rFonts w:ascii="Times New Roman" w:hAnsi="Times New Roman" w:cs="Times New Roman"/>
                <w:b/>
                <w:sz w:val="24"/>
              </w:rPr>
              <w:t>Вивчення громадської думки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 xml:space="preserve">Проведення зустрічей та консультацій з громадськістю </w:t>
            </w:r>
          </w:p>
        </w:tc>
        <w:tc>
          <w:tcPr>
            <w:tcW w:w="224" w:type="pct"/>
            <w:shd w:val="clear" w:color="auto" w:fill="FFFFFF"/>
          </w:tcPr>
          <w:p w:rsidR="002108E0" w:rsidRPr="00A433D4" w:rsidRDefault="002108E0" w:rsidP="002108E0">
            <w:pPr>
              <w:pStyle w:val="aff9"/>
              <w:ind w:firstLine="0"/>
              <w:jc w:val="center"/>
              <w:rPr>
                <w:sz w:val="24"/>
                <w:szCs w:val="24"/>
              </w:rPr>
            </w:pPr>
            <w:r w:rsidRPr="00A433D4">
              <w:rPr>
                <w:sz w:val="24"/>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юридичного забезпечення та комунікацій з громадськістю </w:t>
            </w:r>
            <w:r w:rsidRPr="002108E0">
              <w:rPr>
                <w:rFonts w:ascii="Times New Roman" w:hAnsi="Times New Roman" w:cs="Times New Roman"/>
                <w:sz w:val="24"/>
                <w:lang w:val="uk-UA"/>
              </w:rPr>
              <w:lastRenderedPageBreak/>
              <w:t>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Установлення ефективного </w:t>
            </w:r>
            <w:r w:rsidRPr="002108E0">
              <w:rPr>
                <w:rFonts w:ascii="Times New Roman" w:hAnsi="Times New Roman" w:cs="Times New Roman"/>
                <w:sz w:val="24"/>
              </w:rPr>
              <w:lastRenderedPageBreak/>
              <w:t>зворотного зв’язку між владою та громадськістю району.</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участі громадськості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pacing w:val="-2"/>
                <w:szCs w:val="24"/>
              </w:rPr>
            </w:pPr>
            <w:r w:rsidRPr="00A433D4">
              <w:rPr>
                <w:b w:val="0"/>
                <w:spacing w:val="-2"/>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 xml:space="preserve">Загальний відділ у та </w:t>
            </w:r>
            <w:r w:rsidRPr="00A433D4">
              <w:rPr>
                <w:b w:val="0"/>
              </w:rPr>
              <w:t>відділ юридичного забезпечення та комунікацій з громадськістю апарату Недригайлівської районної державної адміністрації,</w:t>
            </w:r>
            <w:r w:rsidRPr="00A433D4">
              <w:rPr>
                <w:b w:val="0"/>
                <w:szCs w:val="24"/>
              </w:rPr>
              <w:t>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pacing w:val="-4"/>
                <w:sz w:val="24"/>
              </w:rPr>
              <w:t xml:space="preserve">Сприяння інформуванню в засобах масової інформації, забезпечення висвітлення на веб-сайті Недригайлівської  районної державної </w:t>
            </w:r>
            <w:r w:rsidRPr="002108E0">
              <w:rPr>
                <w:rFonts w:ascii="Times New Roman" w:hAnsi="Times New Roman" w:cs="Times New Roman"/>
                <w:bCs/>
                <w:spacing w:val="-4"/>
                <w:sz w:val="24"/>
              </w:rPr>
              <w:lastRenderedPageBreak/>
              <w:t>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 xml:space="preserve">Щоденне оперативне інформування громадськості про діяльність Недригайлівської </w:t>
            </w:r>
            <w:r w:rsidRPr="002108E0">
              <w:rPr>
                <w:rFonts w:ascii="Times New Roman" w:hAnsi="Times New Roman" w:cs="Times New Roman"/>
                <w:sz w:val="24"/>
              </w:rPr>
              <w:t>районної державної адміністрації</w:t>
            </w:r>
            <w:r w:rsidRPr="002108E0">
              <w:rPr>
                <w:rFonts w:ascii="Times New Roman" w:hAnsi="Times New Roman" w:cs="Times New Roman"/>
                <w:bCs/>
                <w:spacing w:val="-2"/>
                <w:sz w:val="24"/>
              </w:rPr>
              <w:t xml:space="preserve"> через наявні інформаційні канали – веб-сайт </w:t>
            </w:r>
            <w:r w:rsidRPr="002108E0">
              <w:rPr>
                <w:rFonts w:ascii="Times New Roman" w:hAnsi="Times New Roman" w:cs="Times New Roman"/>
                <w:sz w:val="24"/>
              </w:rPr>
              <w:t xml:space="preserve"> районної державної адміністрації та місцеві </w:t>
            </w:r>
            <w:r w:rsidRPr="002108E0">
              <w:rPr>
                <w:rFonts w:ascii="Times New Roman" w:hAnsi="Times New Roman" w:cs="Times New Roman"/>
                <w:bCs/>
                <w:spacing w:val="-2"/>
                <w:sz w:val="24"/>
              </w:rPr>
              <w:t>періодичні друковані видання та  Інтернет-ресурси</w:t>
            </w:r>
          </w:p>
        </w:tc>
        <w:tc>
          <w:tcPr>
            <w:tcW w:w="224"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організаційної роботи та управління персоналом апарату Недригайлівської районної державної адміністрації </w:t>
            </w:r>
          </w:p>
          <w:p w:rsidR="002108E0" w:rsidRPr="002108E0" w:rsidRDefault="002108E0" w:rsidP="002108E0">
            <w:pPr>
              <w:spacing w:after="0"/>
              <w:rPr>
                <w:rFonts w:ascii="Times New Roman" w:hAnsi="Times New Roman" w:cs="Times New Roman"/>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Підвищення рівня обізнаності громадськості з актуальних питань державної політики, ходу та завдань економічних і соціальних реформ, підвищення рівня довіри населення до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2.9</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2.10. Забезпечення законності і правопорядку</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1. </w:t>
            </w:r>
            <w:r w:rsidRPr="002108E0">
              <w:rPr>
                <w:rFonts w:ascii="Times New Roman" w:hAnsi="Times New Roman" w:cs="Times New Roman"/>
                <w:b/>
                <w:bCs/>
                <w:sz w:val="24"/>
              </w:rPr>
              <w:t>Забезпечення захисту конституційних прав та свобод людини</w:t>
            </w:r>
            <w:r w:rsidRPr="002108E0">
              <w:rPr>
                <w:rFonts w:ascii="Times New Roman" w:hAnsi="Times New Roman" w:cs="Times New Roman"/>
                <w:b/>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2108E0" w:rsidRPr="002108E0" w:rsidRDefault="002108E0" w:rsidP="002108E0">
            <w:pPr>
              <w:spacing w:after="0"/>
              <w:rPr>
                <w:rFonts w:ascii="Times New Roman" w:hAnsi="Times New Roman" w:cs="Times New Roman"/>
                <w:sz w:val="24"/>
              </w:rPr>
            </w:pP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lastRenderedPageBreak/>
              <w:t xml:space="preserve">Недригайлівське відділення поліції  Головного управління Національної </w:t>
            </w:r>
            <w:r w:rsidRPr="002108E0">
              <w:rPr>
                <w:rFonts w:ascii="Times New Roman" w:hAnsi="Times New Roman" w:cs="Times New Roman"/>
                <w:color w:val="000000"/>
                <w:sz w:val="24"/>
              </w:rPr>
              <w:lastRenderedPageBreak/>
              <w:t>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6"/>
                <w:sz w:val="24"/>
              </w:rPr>
              <w:t xml:space="preserve">Забезпечення зменшення кількості </w:t>
            </w:r>
            <w:r w:rsidRPr="002108E0">
              <w:rPr>
                <w:rFonts w:ascii="Times New Roman" w:hAnsi="Times New Roman" w:cs="Times New Roman"/>
                <w:spacing w:val="-6"/>
                <w:sz w:val="24"/>
              </w:rPr>
              <w:lastRenderedPageBreak/>
              <w:t>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2108E0" w:rsidRPr="002108E0" w:rsidTr="00025399">
        <w:trPr>
          <w:gridAfter w:val="27"/>
          <w:wAfter w:w="2438" w:type="pct"/>
          <w:trHeight w:val="828"/>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6"/>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bCs/>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bCs/>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пріоритету 2.10.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розділу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665,0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2088,8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828,0</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3. Природокористування та безпека життєдіяльності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3.1. Раціональне використання природних ресурсів</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Охорона та раціональне використання водних ресурсів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технічного стану водойм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w:t>
            </w:r>
            <w:r w:rsidRPr="002108E0">
              <w:rPr>
                <w:rFonts w:ascii="Times New Roman" w:hAnsi="Times New Roman" w:cs="Times New Roman"/>
                <w:b/>
                <w:bCs/>
                <w:sz w:val="24"/>
              </w:rPr>
              <w:t> Охорона та раціональне використання надр</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4" w:type="pct"/>
            <w:shd w:val="clear" w:color="auto" w:fill="FFFFFF"/>
          </w:tcPr>
          <w:p w:rsidR="002108E0" w:rsidRPr="002108E0" w:rsidRDefault="00A433D4" w:rsidP="002108E0">
            <w:pPr>
              <w:pStyle w:val="a4"/>
              <w:rPr>
                <w:szCs w:val="24"/>
              </w:rPr>
            </w:pPr>
            <w:r>
              <w:rPr>
                <w:b w:val="0"/>
                <w:szCs w:val="24"/>
              </w:rPr>
              <w:t>Протягом 2018</w:t>
            </w:r>
            <w:r w:rsidR="002108E0" w:rsidRPr="00A433D4">
              <w:rPr>
                <w:b w:val="0"/>
                <w:szCs w:val="24"/>
              </w:rPr>
              <w:t xml:space="preserve"> рок</w:t>
            </w:r>
            <w:r w:rsidR="002108E0" w:rsidRPr="002108E0">
              <w:rPr>
                <w:szCs w:val="24"/>
              </w:rPr>
              <w:t>у</w:t>
            </w:r>
          </w:p>
        </w:tc>
        <w:tc>
          <w:tcPr>
            <w:tcW w:w="629" w:type="pct"/>
            <w:shd w:val="clear" w:color="auto" w:fill="FFFFFF"/>
          </w:tcPr>
          <w:p w:rsidR="002108E0" w:rsidRPr="002108E0" w:rsidRDefault="002108E0" w:rsidP="002108E0">
            <w:pPr>
              <w:spacing w:after="0"/>
              <w:rPr>
                <w:rFonts w:ascii="Times New Roman" w:hAnsi="Times New Roman" w:cs="Times New Roman"/>
                <w:sz w:val="21"/>
                <w:szCs w:val="21"/>
                <w:lang w:val="uk-UA"/>
              </w:rPr>
            </w:pPr>
            <w:r w:rsidRPr="002108E0">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2108E0">
              <w:rPr>
                <w:rFonts w:ascii="Times New Roman" w:hAnsi="Times New Roman" w:cs="Times New Roman"/>
                <w:sz w:val="21"/>
                <w:szCs w:val="21"/>
                <w:lang w:val="uk-UA"/>
              </w:rPr>
              <w:t xml:space="preserve">, </w:t>
            </w:r>
            <w:r w:rsidRPr="002108E0">
              <w:rPr>
                <w:rFonts w:ascii="Times New Roman" w:hAnsi="Times New Roman" w:cs="Times New Roman"/>
                <w:sz w:val="24"/>
                <w:lang w:val="uk-UA"/>
              </w:rPr>
              <w:t>виконавчі комітети сільських та селищних рад</w:t>
            </w:r>
            <w:r w:rsidRPr="002108E0">
              <w:rPr>
                <w:rFonts w:ascii="Times New Roman" w:hAnsi="Times New Roman" w:cs="Times New Roman"/>
                <w:sz w:val="21"/>
                <w:szCs w:val="21"/>
                <w:lang w:val="uk-UA"/>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sz w:val="21"/>
                <w:szCs w:val="21"/>
              </w:rPr>
              <w:t>Попередження забруднення підземних водних горизонтів</w:t>
            </w: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1"/>
                <w:szCs w:val="21"/>
              </w:rPr>
            </w:pPr>
            <w:r w:rsidRPr="002108E0">
              <w:rPr>
                <w:rFonts w:ascii="Times New Roman" w:hAnsi="Times New Roman" w:cs="Times New Roman"/>
                <w:b/>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365"/>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3.2. Техногенна безпека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Створення районного </w:t>
            </w:r>
            <w:r w:rsidRPr="002108E0">
              <w:rPr>
                <w:rFonts w:ascii="Times New Roman" w:hAnsi="Times New Roman" w:cs="Times New Roman"/>
                <w:spacing w:val="-4"/>
                <w:sz w:val="24"/>
              </w:rPr>
              <w:lastRenderedPageBreak/>
              <w:t>матеріального резерву для запобігання, ліквідації надзвичайних ситуацій техногенного і природного характеру та їх наслідків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 xml:space="preserve">Протягом </w:t>
            </w:r>
            <w:r w:rsidRPr="002108E0">
              <w:rPr>
                <w:rFonts w:ascii="Times New Roman" w:hAnsi="Times New Roman" w:cs="Times New Roman"/>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Відділ житлово-комунального </w:t>
            </w:r>
            <w:r w:rsidRPr="002108E0">
              <w:rPr>
                <w:rFonts w:ascii="Times New Roman" w:hAnsi="Times New Roman" w:cs="Times New Roman"/>
                <w:sz w:val="24"/>
              </w:rPr>
              <w:lastRenderedPageBreak/>
              <w:t>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bookmarkStart w:id="2" w:name="_GoBack"/>
            <w:bookmarkEnd w:id="2"/>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w:t>
            </w:r>
            <w:r w:rsidRPr="002108E0">
              <w:rPr>
                <w:rFonts w:ascii="Times New Roman" w:hAnsi="Times New Roman" w:cs="Times New Roman"/>
                <w:sz w:val="24"/>
              </w:rPr>
              <w:lastRenderedPageBreak/>
              <w:t>попередження та ліквідації наслідків можливих надзвичайних ситуацій на території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pacing w:val="-4"/>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3.3. Охорона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i/>
                <w:sz w:val="24"/>
              </w:rPr>
            </w:pPr>
            <w:r w:rsidRPr="002108E0">
              <w:rPr>
                <w:rFonts w:ascii="Times New Roman" w:hAnsi="Times New Roman" w:cs="Times New Roman"/>
                <w:i/>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пільг та компенсацій за роботи в несприятливих умовах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 Поліпшення якості державного управління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Підтримка реалізації повноважень органів виконавчої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реалізації державної політики в районі, забезпечення виконання в межах повноважень, основних завдань щодо здійснення виконавчої влади в районі та реалізації виконання делегованих повноважень Недригайлівською районною державною адміністрацією</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 xml:space="preserve">Протягом 2018 року </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color w:val="auto"/>
                <w:sz w:val="24"/>
                <w:szCs w:val="24"/>
                <w:lang w:val="uk-UA"/>
              </w:rPr>
              <w:t>Недригайлівська районна державна адмінісраціїя, структурні підрозділи Недригайлівської РДА, інші</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районна державна адміністрація, виконавчі комітети сільських, селищних рад</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 xml:space="preserve">Всього по завданню 1 </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2.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w:t>
            </w:r>
            <w:r w:rsidRPr="002108E0">
              <w:rPr>
                <w:rFonts w:ascii="Times New Roman" w:hAnsi="Times New Roman" w:cs="Times New Roman"/>
                <w:b/>
                <w:sz w:val="24"/>
              </w:rPr>
              <w:lastRenderedPageBreak/>
              <w:t>«Кращий державний службовець»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Cs/>
                <w:sz w:val="24"/>
              </w:rPr>
              <w:t xml:space="preserve">Організація та проведення </w:t>
            </w:r>
            <w:r w:rsidRPr="002108E0">
              <w:rPr>
                <w:rFonts w:ascii="Times New Roman" w:hAnsi="Times New Roman" w:cs="Times New Roman"/>
                <w:bCs/>
                <w:sz w:val="24"/>
              </w:rPr>
              <w:br/>
              <w:t>районного конкурсу «Кращий державний службовець»</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Квітень</w:t>
            </w:r>
          </w:p>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2018 року</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bCs/>
                <w:sz w:val="24"/>
                <w:szCs w:val="24"/>
                <w:lang w:val="uk-UA"/>
              </w:rPr>
              <w:t>Відділ  організаційної роботи та управління персоналом      апарату Недригайлівської райдержадміністрації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Всього по завданню 2</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70"/>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3. Проведення Всеукраїнської спартакіади серед збірних команд державних службовців Сумської області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8B10B2" w:rsidRDefault="002108E0" w:rsidP="002108E0">
            <w:pPr>
              <w:pStyle w:val="a4"/>
              <w:rPr>
                <w:b w:val="0"/>
                <w:szCs w:val="24"/>
              </w:rPr>
            </w:pPr>
            <w:r w:rsidRPr="008B10B2">
              <w:rPr>
                <w:b w:val="0"/>
                <w:bCs/>
                <w:szCs w:val="24"/>
              </w:rPr>
              <w:t>Проведення районного етапу змагань Всеукраїнської спартакіади</w:t>
            </w:r>
          </w:p>
        </w:tc>
        <w:tc>
          <w:tcPr>
            <w:tcW w:w="224" w:type="pct"/>
            <w:shd w:val="clear" w:color="auto" w:fill="FFFFFF"/>
          </w:tcPr>
          <w:p w:rsidR="002108E0" w:rsidRPr="008B10B2" w:rsidRDefault="002108E0" w:rsidP="002108E0">
            <w:pPr>
              <w:spacing w:after="0"/>
              <w:jc w:val="center"/>
              <w:rPr>
                <w:rFonts w:ascii="Times New Roman" w:hAnsi="Times New Roman" w:cs="Times New Roman"/>
                <w:sz w:val="24"/>
              </w:rPr>
            </w:pPr>
            <w:r w:rsidRPr="008B10B2">
              <w:rPr>
                <w:rFonts w:ascii="Times New Roman" w:hAnsi="Times New Roman" w:cs="Times New Roman"/>
                <w:sz w:val="24"/>
              </w:rPr>
              <w:t>Лютий – травень 2018 року</w:t>
            </w:r>
          </w:p>
        </w:tc>
        <w:tc>
          <w:tcPr>
            <w:tcW w:w="629" w:type="pct"/>
            <w:shd w:val="clear" w:color="auto" w:fill="FFFFFF"/>
          </w:tcPr>
          <w:p w:rsidR="002108E0" w:rsidRPr="008B10B2" w:rsidRDefault="002108E0" w:rsidP="002108E0">
            <w:pPr>
              <w:pStyle w:val="a4"/>
              <w:rPr>
                <w:b w:val="0"/>
                <w:i/>
                <w:szCs w:val="24"/>
              </w:rPr>
            </w:pPr>
            <w:r w:rsidRPr="008B10B2">
              <w:rPr>
                <w:b w:val="0"/>
                <w:bCs/>
              </w:rPr>
              <w:t>Сектор у справах молоді та спорту Недригайлівської районної державної 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2108E0" w:rsidRPr="002108E0" w:rsidTr="00025399">
        <w:trPr>
          <w:gridAfter w:val="27"/>
          <w:wAfter w:w="2438" w:type="pct"/>
          <w:trHeight w:val="406"/>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1C6B3F" w:rsidRDefault="001C6B3F" w:rsidP="002108E0">
            <w:pPr>
              <w:spacing w:after="0"/>
              <w:jc w:val="center"/>
              <w:rPr>
                <w:rFonts w:ascii="Times New Roman" w:hAnsi="Times New Roman" w:cs="Times New Roman"/>
                <w:b/>
                <w:sz w:val="24"/>
                <w:lang w:val="uk-UA"/>
              </w:rPr>
            </w:pPr>
            <w:r>
              <w:rPr>
                <w:rFonts w:ascii="Times New Roman" w:hAnsi="Times New Roman" w:cs="Times New Roman"/>
                <w:b/>
                <w:sz w:val="24"/>
                <w:lang w:val="uk-UA"/>
              </w:rPr>
              <w:t>20,0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1C6B3F" w:rsidP="001C6B3F">
            <w:pPr>
              <w:spacing w:after="0"/>
              <w:rPr>
                <w:rFonts w:ascii="Times New Roman" w:hAnsi="Times New Roman" w:cs="Times New Roman"/>
                <w:b/>
                <w:sz w:val="24"/>
              </w:rPr>
            </w:pPr>
            <w:r>
              <w:rPr>
                <w:rFonts w:ascii="Times New Roman" w:hAnsi="Times New Roman" w:cs="Times New Roman"/>
                <w:b/>
                <w:sz w:val="24"/>
              </w:rPr>
              <w:t>РАЗОМ ПО ПРОГРАМІ -  25</w:t>
            </w:r>
            <w:r>
              <w:rPr>
                <w:rFonts w:ascii="Times New Roman" w:hAnsi="Times New Roman" w:cs="Times New Roman"/>
                <w:b/>
                <w:sz w:val="24"/>
                <w:lang w:val="uk-UA"/>
              </w:rPr>
              <w:t>71</w:t>
            </w:r>
            <w:r w:rsidR="002108E0" w:rsidRPr="002108E0">
              <w:rPr>
                <w:rFonts w:ascii="Times New Roman" w:hAnsi="Times New Roman" w:cs="Times New Roman"/>
                <w:b/>
                <w:sz w:val="24"/>
              </w:rPr>
              <w:t xml:space="preserve">3,2  тис. гривень  , з них: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665,0</w:t>
            </w:r>
          </w:p>
        </w:tc>
        <w:tc>
          <w:tcPr>
            <w:tcW w:w="164" w:type="pct"/>
            <w:gridSpan w:val="4"/>
            <w:shd w:val="clear" w:color="auto" w:fill="FFFFFF"/>
          </w:tcPr>
          <w:p w:rsidR="002108E0" w:rsidRPr="002108E0" w:rsidRDefault="002108E0" w:rsidP="001C6B3F">
            <w:pPr>
              <w:spacing w:after="0"/>
              <w:jc w:val="center"/>
              <w:rPr>
                <w:rFonts w:ascii="Times New Roman" w:hAnsi="Times New Roman" w:cs="Times New Roman"/>
                <w:b/>
                <w:sz w:val="24"/>
              </w:rPr>
            </w:pPr>
            <w:r w:rsidRPr="002108E0">
              <w:rPr>
                <w:rFonts w:ascii="Times New Roman" w:hAnsi="Times New Roman" w:cs="Times New Roman"/>
                <w:b/>
                <w:sz w:val="24"/>
              </w:rPr>
              <w:t>56</w:t>
            </w:r>
            <w:r w:rsidR="001C6B3F">
              <w:rPr>
                <w:rFonts w:ascii="Times New Roman" w:hAnsi="Times New Roman" w:cs="Times New Roman"/>
                <w:b/>
                <w:sz w:val="24"/>
                <w:lang w:val="uk-UA"/>
              </w:rPr>
              <w:t>7</w:t>
            </w:r>
            <w:r w:rsidRPr="002108E0">
              <w:rPr>
                <w:rFonts w:ascii="Times New Roman" w:hAnsi="Times New Roman" w:cs="Times New Roman"/>
                <w:b/>
                <w:sz w:val="24"/>
              </w:rPr>
              <w:t>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9396,34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bl>
    <w:p w:rsidR="002108E0" w:rsidRPr="002108E0" w:rsidRDefault="002108E0" w:rsidP="002108E0">
      <w:pPr>
        <w:pStyle w:val="HTML"/>
        <w:rPr>
          <w:rFonts w:ascii="Times New Roman" w:hAnsi="Times New Roman"/>
          <w:i/>
          <w:color w:val="auto"/>
          <w:sz w:val="24"/>
          <w:szCs w:val="24"/>
        </w:rPr>
      </w:pPr>
      <w:r w:rsidRPr="002108E0">
        <w:rPr>
          <w:rFonts w:ascii="Times New Roman" w:hAnsi="Times New Roman"/>
          <w:i/>
          <w:color w:val="auto"/>
          <w:sz w:val="24"/>
          <w:szCs w:val="24"/>
        </w:rPr>
        <w:t>* Кошти інших джерел залучаються до виконання заходів Програми (додаток 1) у незабороненому законодавством порядку.</w:t>
      </w:r>
    </w:p>
    <w:p w:rsidR="00694ACC" w:rsidRDefault="00694ACC" w:rsidP="002108E0">
      <w:pPr>
        <w:spacing w:after="0" w:line="240" w:lineRule="auto"/>
        <w:jc w:val="center"/>
        <w:rPr>
          <w:rFonts w:ascii="Times New Roman" w:hAnsi="Times New Roman" w:cs="Times New Roman"/>
          <w:b/>
          <w:lang w:val="uk-UA"/>
        </w:rPr>
      </w:pPr>
    </w:p>
    <w:p w:rsidR="002F3543" w:rsidRDefault="002F3543" w:rsidP="002108E0">
      <w:pPr>
        <w:spacing w:after="0" w:line="240" w:lineRule="auto"/>
        <w:jc w:val="center"/>
        <w:rPr>
          <w:rFonts w:ascii="Times New Roman" w:hAnsi="Times New Roman" w:cs="Times New Roman"/>
          <w:b/>
          <w:lang w:val="uk-UA"/>
        </w:rPr>
      </w:pPr>
    </w:p>
    <w:p w:rsidR="00C4182E" w:rsidRPr="00C4182E" w:rsidRDefault="00C4182E" w:rsidP="00C4182E">
      <w:pPr>
        <w:spacing w:after="0" w:line="240" w:lineRule="auto"/>
        <w:jc w:val="right"/>
        <w:rPr>
          <w:rFonts w:ascii="Times New Roman" w:hAnsi="Times New Roman" w:cs="Times New Roman"/>
          <w:b/>
          <w:bCs/>
          <w:sz w:val="28"/>
        </w:rPr>
      </w:pPr>
      <w:r w:rsidRPr="00C4182E">
        <w:rPr>
          <w:rFonts w:ascii="Times New Roman" w:hAnsi="Times New Roman" w:cs="Times New Roman"/>
          <w:b/>
          <w:bCs/>
          <w:sz w:val="28"/>
          <w:lang w:val="uk-UA"/>
        </w:rPr>
        <w:lastRenderedPageBreak/>
        <w:t>Д</w:t>
      </w:r>
      <w:r w:rsidRPr="00C4182E">
        <w:rPr>
          <w:rFonts w:ascii="Times New Roman" w:hAnsi="Times New Roman" w:cs="Times New Roman"/>
          <w:b/>
          <w:bCs/>
          <w:sz w:val="28"/>
        </w:rPr>
        <w:t>одаток 2 до Програми</w:t>
      </w:r>
    </w:p>
    <w:p w:rsidR="00C4182E" w:rsidRPr="00C4182E" w:rsidRDefault="00C4182E" w:rsidP="00C4182E">
      <w:pPr>
        <w:tabs>
          <w:tab w:val="center" w:pos="7568"/>
          <w:tab w:val="left" w:pos="13575"/>
        </w:tabs>
        <w:spacing w:after="0" w:line="240" w:lineRule="auto"/>
        <w:rPr>
          <w:rFonts w:ascii="Times New Roman" w:hAnsi="Times New Roman" w:cs="Times New Roman"/>
          <w:b/>
          <w:bCs/>
          <w:sz w:val="24"/>
        </w:rPr>
      </w:pPr>
      <w:r w:rsidRPr="00C4182E">
        <w:rPr>
          <w:rFonts w:ascii="Times New Roman" w:hAnsi="Times New Roman" w:cs="Times New Roman"/>
          <w:b/>
          <w:bCs/>
          <w:sz w:val="24"/>
        </w:rPr>
        <w:tab/>
        <w:t>Основні показники економічного і соціального розвитку Недригайлівського району  на 2018 рік</w:t>
      </w:r>
      <w:r w:rsidRPr="00C4182E">
        <w:rPr>
          <w:rFonts w:ascii="Times New Roman" w:hAnsi="Times New Roman" w:cs="Times New Roman"/>
          <w:b/>
          <w:bCs/>
          <w:sz w:val="24"/>
        </w:rPr>
        <w:tab/>
      </w:r>
    </w:p>
    <w:p w:rsidR="00C4182E" w:rsidRPr="00C4182E" w:rsidRDefault="00C4182E" w:rsidP="00C4182E">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C4182E" w:rsidRPr="00C4182E" w:rsidTr="00025399">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 xml:space="preserve">2016 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pacing w:val="-6"/>
                <w:sz w:val="24"/>
              </w:rPr>
            </w:pPr>
            <w:r w:rsidRPr="00C4182E">
              <w:rPr>
                <w:rFonts w:ascii="Times New Roman" w:hAnsi="Times New Roman" w:cs="Times New Roman"/>
                <w:b/>
                <w:bCs/>
                <w:sz w:val="24"/>
              </w:rPr>
              <w:t xml:space="preserve">2017 </w:t>
            </w:r>
            <w:r w:rsidRPr="00C4182E">
              <w:rPr>
                <w:rFonts w:ascii="Times New Roman" w:hAnsi="Times New Roman" w:cs="Times New Roman"/>
                <w:b/>
                <w:bCs/>
                <w:spacing w:val="-6"/>
                <w:sz w:val="24"/>
              </w:rPr>
              <w:t xml:space="preserve">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2018  рік</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прогноз</w:t>
            </w:r>
          </w:p>
        </w:tc>
      </w:tr>
      <w:tr w:rsidR="00C4182E" w:rsidRPr="00C4182E" w:rsidTr="00025399">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5</w:t>
            </w:r>
          </w:p>
        </w:tc>
      </w:tr>
      <w:tr w:rsidR="00C4182E" w:rsidRPr="00C4182E" w:rsidTr="00025399">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714599</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101,2</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104</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184705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23993</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91,6</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pacing w:val="-4"/>
                <w:sz w:val="24"/>
              </w:rPr>
            </w:pPr>
            <w:r w:rsidRPr="00C4182E">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4980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24198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41993</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453,2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sz w:val="24"/>
                <w:szCs w:val="24"/>
                <w:lang w:val="ru-RU"/>
              </w:rPr>
            </w:pPr>
            <w:r w:rsidRPr="00C4182E">
              <w:rPr>
                <w:sz w:val="24"/>
                <w:szCs w:val="24"/>
                <w:lang w:val="ru-RU"/>
              </w:rPr>
              <w:t>14,8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19,0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21,5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102,7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128,4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113,2</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color w:val="000000"/>
                <w:sz w:val="24"/>
                <w:u w:val="single"/>
              </w:rPr>
            </w:pPr>
            <w:r w:rsidRPr="00C4182E">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color w:val="000000"/>
                <w:sz w:val="24"/>
              </w:rPr>
            </w:pPr>
            <w:r w:rsidRPr="00C4182E">
              <w:rPr>
                <w:rFonts w:ascii="Times New Roman" w:hAnsi="Times New Roman" w:cs="Times New Roman"/>
                <w:color w:val="000000"/>
                <w:sz w:val="24"/>
              </w:rPr>
              <w:t xml:space="preserve">Надходження до </w:t>
            </w:r>
            <w:r w:rsidRPr="00C4182E">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68,1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59,8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24,8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r w:rsidRPr="00C4182E">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r w:rsidRPr="00C4182E">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154,1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87,9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41,5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r>
      <w:tr w:rsidR="00C4182E" w:rsidRPr="00C4182E" w:rsidTr="00025399">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lastRenderedPageBreak/>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iCs/>
                <w:sz w:val="24"/>
              </w:rPr>
              <w:t>млн. </w:t>
            </w: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113,0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147,0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177,0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 xml:space="preserve">Середньомісячна заробітна плата одного штатного працівника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3335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5100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6150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Заборгованість із виплати заробітної плати на кінець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193,9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Чисельність працівників у віці 15-70 років, зайнятих економічною діяльністю</w:t>
            </w:r>
          </w:p>
          <w:p w:rsidR="00C4182E" w:rsidRPr="00C4182E" w:rsidRDefault="00C4182E" w:rsidP="00C4182E">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124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118</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45,2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56,5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62.0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 xml:space="preserve">101,8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125,0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109.7</w:t>
            </w:r>
          </w:p>
        </w:tc>
      </w:tr>
    </w:tbl>
    <w:p w:rsidR="00C4182E" w:rsidRPr="00C4182E" w:rsidRDefault="00C4182E" w:rsidP="00C4182E">
      <w:pPr>
        <w:spacing w:after="0" w:line="240" w:lineRule="auto"/>
        <w:ind w:left="357"/>
        <w:rPr>
          <w:rFonts w:ascii="Times New Roman" w:hAnsi="Times New Roman" w:cs="Times New Roman"/>
          <w:sz w:val="24"/>
        </w:rPr>
        <w:sectPr w:rsidR="00C4182E" w:rsidRPr="00C4182E" w:rsidSect="00031103">
          <w:headerReference w:type="default" r:id="rId8"/>
          <w:headerReference w:type="first" r:id="rId9"/>
          <w:pgSz w:w="16838" w:h="11906" w:orient="landscape" w:code="9"/>
          <w:pgMar w:top="1134" w:right="851" w:bottom="1134" w:left="851" w:header="709" w:footer="709" w:gutter="0"/>
          <w:cols w:space="708"/>
          <w:titlePg/>
          <w:docGrid w:linePitch="360"/>
        </w:sectPr>
      </w:pPr>
    </w:p>
    <w:p w:rsidR="00C4182E" w:rsidRPr="00564127" w:rsidRDefault="00C4182E" w:rsidP="00C4182E">
      <w:pPr>
        <w:spacing w:after="0"/>
        <w:jc w:val="center"/>
        <w:rPr>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Основні показники розвитку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Сільське господарство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C4182E" w:rsidRPr="00CD4364" w:rsidTr="00025399">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у % до 2017року</w:t>
            </w: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708445</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705701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99,6</w:t>
            </w:r>
          </w:p>
        </w:tc>
      </w:tr>
      <w:tr w:rsidR="00C4182E" w:rsidRPr="00CD4364" w:rsidTr="00025399">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r>
      <w:tr w:rsidR="00C4182E" w:rsidRPr="00CD4364" w:rsidTr="00025399">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561766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580584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103,3</w:t>
            </w:r>
          </w:p>
        </w:tc>
      </w:tr>
      <w:tr w:rsidR="00C4182E" w:rsidRPr="00CD4364" w:rsidTr="00025399">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146679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125117</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85,3</w:t>
            </w:r>
          </w:p>
        </w:tc>
      </w:tr>
      <w:tr w:rsidR="00C4182E" w:rsidRPr="00CD4364" w:rsidTr="00025399">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96,9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r>
      <w:tr w:rsidR="00C4182E" w:rsidRPr="00CD4364" w:rsidTr="00025399">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389173</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405335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104,2</w:t>
            </w:r>
          </w:p>
        </w:tc>
      </w:tr>
      <w:tr w:rsidR="00C4182E" w:rsidRPr="00CD4364" w:rsidTr="00025399">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366896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384873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104,9</w:t>
            </w:r>
          </w:p>
        </w:tc>
      </w:tr>
      <w:tr w:rsidR="00C4182E" w:rsidRPr="00CD4364" w:rsidTr="00025399">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r>
      <w:tr w:rsidR="00C4182E" w:rsidRPr="00CD4364" w:rsidTr="00025399">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22277</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20462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91,9</w:t>
            </w:r>
          </w:p>
        </w:tc>
      </w:tr>
      <w:tr w:rsidR="00C4182E" w:rsidRPr="00CD4364" w:rsidTr="00025399">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116,4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r>
      <w:tr w:rsidR="00C4182E" w:rsidRPr="00CD4364" w:rsidTr="00025399">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319272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300366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94,1</w:t>
            </w:r>
          </w:p>
        </w:tc>
      </w:tr>
      <w:tr w:rsidR="00C4182E" w:rsidRPr="00CD4364" w:rsidTr="00025399">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194870</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195711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100,4</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124402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104655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84,1</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r>
    </w:tbl>
    <w:p w:rsidR="00C4182E" w:rsidRPr="00CD4364" w:rsidRDefault="00C4182E" w:rsidP="00CD4364">
      <w:pPr>
        <w:spacing w:after="0" w:line="240" w:lineRule="auto"/>
        <w:ind w:left="2835" w:hanging="2835"/>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color w:val="FF0000"/>
          <w:sz w:val="24"/>
        </w:rPr>
        <w:lastRenderedPageBreak/>
        <w:t xml:space="preserve">                           </w:t>
      </w:r>
      <w:r w:rsidRPr="00CD4364">
        <w:rPr>
          <w:rFonts w:ascii="Times New Roman" w:hAnsi="Times New Roman" w:cs="Times New Roman"/>
          <w:b/>
          <w:sz w:val="24"/>
        </w:rPr>
        <w:t xml:space="preserve">Виробництво основних видів сільськогосподарської продукції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 усіх категоріях господарств Недригайлівського району </w:t>
      </w:r>
    </w:p>
    <w:p w:rsidR="00C4182E" w:rsidRPr="00CD4364" w:rsidRDefault="00C4182E" w:rsidP="00CD4364">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C4182E" w:rsidRPr="00CD4364" w:rsidTr="00025399">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Рослинництво</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p>
        </w:tc>
      </w:tr>
      <w:tr w:rsidR="00C4182E" w:rsidRPr="00CD4364" w:rsidTr="00025399">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4414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bl>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Виробництво основних видів сільськогосподарської продукції </w:t>
      </w:r>
      <w:r w:rsidRPr="00CD4364">
        <w:rPr>
          <w:rFonts w:ascii="Times New Roman" w:hAnsi="Times New Roman" w:cs="Times New Roman"/>
          <w:b/>
          <w:sz w:val="24"/>
        </w:rPr>
        <w:br/>
        <w:t xml:space="preserve">рослинництва по категоріях господарств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C4182E" w:rsidRPr="00CD4364" w:rsidTr="00025399">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180711</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193295</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47007</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29390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62,5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128638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161617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20745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22190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7530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7580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100,7</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1385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100,4</w:t>
            </w: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20254</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3150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3024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12068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2592</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65018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11309</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12933</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114,4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br w:type="page"/>
      </w:r>
      <w:r w:rsidRPr="00CD4364">
        <w:rPr>
          <w:rFonts w:ascii="Times New Roman" w:hAnsi="Times New Roman" w:cs="Times New Roman"/>
          <w:b/>
          <w:sz w:val="24"/>
        </w:rPr>
        <w:lastRenderedPageBreak/>
        <w:t>Виробництво основних видів продукції тваринництва</w:t>
      </w: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по категоріях господарств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C4182E" w:rsidRPr="00CD4364" w:rsidTr="00025399">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року</w:t>
            </w:r>
          </w:p>
        </w:tc>
      </w:tr>
      <w:tr w:rsidR="00C4182E" w:rsidRPr="00CD4364" w:rsidTr="00025399">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414</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r w:rsidR="00C4182E" w:rsidRPr="00CD4364" w:rsidTr="00025399">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79,4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82,5</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9243</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134,7</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1742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71,5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69998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76152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108,8</w:t>
            </w:r>
          </w:p>
        </w:tc>
      </w:tr>
      <w:tr w:rsidR="00C4182E" w:rsidRPr="00CD4364" w:rsidTr="00025399">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4166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95,4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19826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18251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92,0</w:t>
            </w:r>
          </w:p>
        </w:tc>
      </w:tr>
      <w:tr w:rsidR="00C4182E" w:rsidRPr="00CD4364" w:rsidTr="00025399">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28996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4327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3903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2820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2544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1897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86421</w:t>
            </w:r>
          </w:p>
        </w:tc>
        <w:tc>
          <w:tcPr>
            <w:tcW w:w="654"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90543</w:t>
            </w:r>
          </w:p>
        </w:tc>
        <w:tc>
          <w:tcPr>
            <w:tcW w:w="757"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104,8</w:t>
            </w:r>
          </w:p>
        </w:tc>
      </w:tr>
    </w:tbl>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 xml:space="preserve">            </w:t>
      </w:r>
      <w:r w:rsidRPr="00CD4364">
        <w:rPr>
          <w:rFonts w:ascii="Times New Roman" w:hAnsi="Times New Roman" w:cs="Times New Roman"/>
          <w:b/>
          <w:bCs/>
          <w:sz w:val="24"/>
        </w:rPr>
        <w:t xml:space="preserve">Індекс обсягу сільськогосподарського виробництва </w:t>
      </w:r>
      <w:r w:rsidRPr="00CD4364">
        <w:rPr>
          <w:rFonts w:ascii="Times New Roman" w:hAnsi="Times New Roman" w:cs="Times New Roman"/>
          <w:b/>
          <w:bCs/>
          <w:sz w:val="24"/>
        </w:rPr>
        <w:br/>
        <w:t>у сільськогосподарських підприємствах району</w:t>
      </w:r>
    </w:p>
    <w:p w:rsidR="00C4182E" w:rsidRPr="00CD4364" w:rsidRDefault="00C4182E" w:rsidP="00CD4364">
      <w:pPr>
        <w:pStyle w:val="a4"/>
        <w:jc w:val="right"/>
        <w:rPr>
          <w:szCs w:val="24"/>
        </w:rPr>
      </w:pPr>
    </w:p>
    <w:p w:rsidR="00C4182E" w:rsidRPr="00CD4364" w:rsidRDefault="00C4182E" w:rsidP="00CD4364">
      <w:pPr>
        <w:pStyle w:val="a4"/>
        <w:jc w:val="right"/>
        <w:rPr>
          <w:szCs w:val="24"/>
        </w:rPr>
      </w:pPr>
      <w:r w:rsidRPr="00CD4364">
        <w:rPr>
          <w:szCs w:val="24"/>
        </w:rPr>
        <w:t>у % до попереднього року</w:t>
      </w:r>
    </w:p>
    <w:tbl>
      <w:tblPr>
        <w:tblW w:w="5000" w:type="pct"/>
        <w:tblLook w:val="0000"/>
      </w:tblPr>
      <w:tblGrid>
        <w:gridCol w:w="3512"/>
        <w:gridCol w:w="2125"/>
        <w:gridCol w:w="2126"/>
        <w:gridCol w:w="2091"/>
      </w:tblGrid>
      <w:tr w:rsidR="00C4182E" w:rsidRPr="00CD4364" w:rsidTr="00025399">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103,6</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99,6</w:t>
            </w:r>
          </w:p>
        </w:tc>
      </w:tr>
    </w:tbl>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szCs w:val="24"/>
        </w:rPr>
      </w:pPr>
      <w:r w:rsidRPr="00CD4364">
        <w:rPr>
          <w:b w:val="0"/>
          <w:bCs/>
          <w:szCs w:val="24"/>
        </w:rPr>
        <w:t xml:space="preserve">Виробництво валової продукції сільського господарства по сільськогосподарських підприємствах </w:t>
      </w:r>
      <w:r w:rsidRPr="00CD4364">
        <w:rPr>
          <w:b w:val="0"/>
          <w:szCs w:val="24"/>
        </w:rPr>
        <w:t>(у порівняних цінах 2010 року)</w:t>
      </w:r>
    </w:p>
    <w:p w:rsidR="00C4182E" w:rsidRPr="00CD4364" w:rsidRDefault="00C4182E" w:rsidP="00CD4364">
      <w:pPr>
        <w:pStyle w:val="a4"/>
        <w:jc w:val="center"/>
        <w:outlineLvl w:val="1"/>
        <w:rPr>
          <w:b w:val="0"/>
          <w:szCs w:val="24"/>
        </w:rPr>
      </w:pPr>
    </w:p>
    <w:p w:rsidR="00C4182E" w:rsidRPr="00CD4364" w:rsidRDefault="00C4182E" w:rsidP="00CD4364">
      <w:pPr>
        <w:pStyle w:val="a4"/>
        <w:jc w:val="right"/>
        <w:outlineLvl w:val="1"/>
        <w:rPr>
          <w:szCs w:val="24"/>
        </w:rPr>
      </w:pPr>
      <w:r w:rsidRPr="00CD4364">
        <w:rPr>
          <w:szCs w:val="24"/>
        </w:rPr>
        <w:t>млн. гривень</w:t>
      </w:r>
    </w:p>
    <w:p w:rsidR="00C4182E" w:rsidRPr="00CD4364" w:rsidRDefault="00C4182E" w:rsidP="00CD4364">
      <w:pPr>
        <w:pStyle w:val="a4"/>
        <w:jc w:val="center"/>
        <w:rPr>
          <w:b w:val="0"/>
          <w:szCs w:val="24"/>
        </w:rPr>
      </w:pPr>
    </w:p>
    <w:tbl>
      <w:tblPr>
        <w:tblW w:w="5000" w:type="pct"/>
        <w:tblLook w:val="0000"/>
      </w:tblPr>
      <w:tblGrid>
        <w:gridCol w:w="3523"/>
        <w:gridCol w:w="2266"/>
        <w:gridCol w:w="2126"/>
        <w:gridCol w:w="1939"/>
      </w:tblGrid>
      <w:tr w:rsidR="00C4182E" w:rsidRPr="00CD4364" w:rsidTr="00025399">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396,8</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389,2</w:t>
            </w:r>
          </w:p>
        </w:tc>
        <w:tc>
          <w:tcPr>
            <w:tcW w:w="98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405,3</w:t>
            </w:r>
          </w:p>
        </w:tc>
      </w:tr>
    </w:tbl>
    <w:p w:rsidR="00C4182E" w:rsidRPr="00CD4364" w:rsidRDefault="00C4182E" w:rsidP="00CD4364">
      <w:pPr>
        <w:widowControl w:val="0"/>
        <w:spacing w:after="0" w:line="240" w:lineRule="auto"/>
        <w:jc w:val="center"/>
        <w:rPr>
          <w:rFonts w:ascii="Times New Roman" w:hAnsi="Times New Roman" w:cs="Times New Roman"/>
          <w:b/>
          <w:sz w:val="24"/>
        </w:rPr>
      </w:pPr>
    </w:p>
    <w:p w:rsidR="00C4182E" w:rsidRPr="00CD4364" w:rsidRDefault="00C4182E" w:rsidP="00CD4364">
      <w:pPr>
        <w:widowControl w:val="0"/>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Прогнозні показники</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рослинництва по сільськогосподарських підприємствах у 2018 році</w:t>
      </w:r>
    </w:p>
    <w:p w:rsidR="00C4182E" w:rsidRPr="00CD4364" w:rsidRDefault="00C4182E" w:rsidP="00CD4364">
      <w:pPr>
        <w:spacing w:after="0" w:line="240" w:lineRule="auto"/>
        <w:jc w:val="right"/>
        <w:rPr>
          <w:rFonts w:ascii="Times New Roman" w:hAnsi="Times New Roman" w:cs="Times New Roman"/>
          <w:sz w:val="24"/>
        </w:rPr>
      </w:pPr>
    </w:p>
    <w:p w:rsidR="00C4182E" w:rsidRPr="00CD4364" w:rsidRDefault="00C4182E" w:rsidP="00CD4364">
      <w:pPr>
        <w:spacing w:after="0" w:line="240" w:lineRule="auto"/>
        <w:jc w:val="right"/>
        <w:rPr>
          <w:rFonts w:ascii="Times New Roman" w:hAnsi="Times New Roman" w:cs="Times New Roman"/>
          <w:sz w:val="24"/>
        </w:rPr>
      </w:pPr>
      <w:r w:rsidRPr="00CD4364">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C4182E" w:rsidRPr="00CD4364" w:rsidTr="00025399">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Овочі</w:t>
            </w:r>
          </w:p>
        </w:tc>
      </w:tr>
      <w:tr w:rsidR="00C4182E" w:rsidRPr="00CD4364" w:rsidTr="00025399">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193,3</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22,2</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Прогнозні показники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тваринництва по сільськогосподарським підприємствам у 2018році</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C4182E" w:rsidRPr="00CD4364" w:rsidTr="00025399">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Реалізація </w:t>
            </w:r>
            <w:r w:rsidRPr="00CD4364">
              <w:rPr>
                <w:rFonts w:ascii="Times New Roman" w:hAnsi="Times New Roman" w:cs="Times New Roman"/>
                <w:b/>
                <w:bCs/>
                <w:sz w:val="24"/>
              </w:rPr>
              <w:br/>
              <w:t>худоби і птиці на забій (ж.в.)</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Молоко</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Яйця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млн. шт.</w:t>
            </w:r>
          </w:p>
        </w:tc>
      </w:tr>
      <w:tr w:rsidR="00C4182E" w:rsidRPr="00CD4364" w:rsidTr="00025399">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3,4 </w:t>
            </w:r>
          </w:p>
        </w:tc>
        <w:tc>
          <w:tcPr>
            <w:tcW w:w="9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r>
    </w:tbl>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b/>
          <w:sz w:val="24"/>
        </w:rPr>
        <w:t xml:space="preserve">                                                                                                                                           </w:t>
      </w: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О</w:t>
      </w:r>
      <w:r w:rsidRPr="00CD4364">
        <w:rPr>
          <w:rFonts w:ascii="Times New Roman" w:hAnsi="Times New Roman" w:cs="Times New Roman"/>
          <w:b/>
          <w:bCs/>
          <w:sz w:val="24"/>
        </w:rPr>
        <w:t>сновні показники розвитку малого підприємництва</w:t>
      </w:r>
    </w:p>
    <w:p w:rsidR="00C4182E" w:rsidRPr="00CD4364" w:rsidRDefault="00C4182E" w:rsidP="00CD4364">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C4182E" w:rsidRPr="00CD4364" w:rsidTr="00025399">
        <w:trPr>
          <w:trHeight w:val="1295"/>
        </w:trPr>
        <w:tc>
          <w:tcPr>
            <w:tcW w:w="1775"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Одиниця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2017 рік очікуване </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у % до 2016 року</w:t>
            </w:r>
          </w:p>
        </w:tc>
      </w:tr>
      <w:tr w:rsidR="00C4182E" w:rsidRPr="00CD4364" w:rsidTr="00025399">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Зареєстровані 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102,8</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106,4</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36,0</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w:t>
            </w:r>
            <w:r w:rsidRPr="00CD4364">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5454,7</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5600,0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102,7</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color w:val="000000"/>
                <w:sz w:val="24"/>
              </w:rPr>
            </w:pPr>
            <w:r w:rsidRPr="00CD4364">
              <w:rPr>
                <w:rFonts w:ascii="Times New Roman" w:hAnsi="Times New Roman" w:cs="Times New Roman"/>
                <w:color w:val="000000"/>
                <w:sz w:val="24"/>
              </w:rPr>
              <w:t>Кількість об’єктів інфраструктури підтримки суб’єктів підприємництва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bl>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color w:val="FF0000"/>
          <w:sz w:val="24"/>
        </w:rPr>
        <w:sectPr w:rsidR="00C4182E" w:rsidRPr="00CD4364" w:rsidSect="00B74615">
          <w:headerReference w:type="default" r:id="rId10"/>
          <w:headerReference w:type="first" r:id="rId11"/>
          <w:pgSz w:w="11906" w:h="16838" w:code="9"/>
          <w:pgMar w:top="851" w:right="567" w:bottom="1134" w:left="1701" w:header="709" w:footer="709" w:gutter="0"/>
          <w:cols w:space="708"/>
          <w:docGrid w:linePitch="360"/>
        </w:sectPr>
      </w:pP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Показники рівня життя</w:t>
      </w:r>
    </w:p>
    <w:p w:rsidR="00C4182E" w:rsidRPr="00CD4364" w:rsidRDefault="00C4182E" w:rsidP="00CD4364">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C4182E" w:rsidRPr="00CD4364" w:rsidTr="00025399">
        <w:tc>
          <w:tcPr>
            <w:tcW w:w="2790"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36" w:type="pct"/>
            <w:vAlign w:val="center"/>
          </w:tcPr>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3335</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5100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6150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iCs/>
                <w:sz w:val="24"/>
              </w:rPr>
            </w:pPr>
            <w:r w:rsidRPr="00CD4364">
              <w:rPr>
                <w:rFonts w:ascii="Times New Roman" w:hAnsi="Times New Roman" w:cs="Times New Roman"/>
                <w:iCs/>
                <w:sz w:val="24"/>
              </w:rPr>
              <w:t>у тому числі:</w:t>
            </w: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6" w:type="pct"/>
          </w:tcPr>
          <w:p w:rsidR="00C4182E" w:rsidRPr="00CD4364" w:rsidRDefault="00C4182E" w:rsidP="00CD4364">
            <w:pPr>
              <w:widowControl w:val="0"/>
              <w:spacing w:after="0" w:line="240" w:lineRule="auto"/>
              <w:jc w:val="center"/>
              <w:rPr>
                <w:rFonts w:ascii="Times New Roman" w:hAnsi="Times New Roman" w:cs="Times New Roman"/>
                <w:sz w:val="24"/>
              </w:rPr>
            </w:pP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сільському господарстві,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3880</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5400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6400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оптовій та роздрібній торгівлі,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r>
      <w:tr w:rsidR="00C4182E" w:rsidRPr="00CD4364" w:rsidTr="00025399">
        <w:trPr>
          <w:trHeight w:val="83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193,9</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65,1</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569"/>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Кількість наявного населення,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24.1</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r>
      <w:tr w:rsidR="00C4182E" w:rsidRPr="00CD4364" w:rsidTr="00025399">
        <w:trPr>
          <w:trHeight w:val="578"/>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Створено нових робочих місць, один.</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130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118</w:t>
            </w:r>
          </w:p>
        </w:tc>
      </w:tr>
    </w:tbl>
    <w:p w:rsidR="00C4182E" w:rsidRPr="00CD4364" w:rsidRDefault="00C4182E" w:rsidP="00CD4364">
      <w:pPr>
        <w:spacing w:after="0" w:line="240" w:lineRule="auto"/>
        <w:jc w:val="center"/>
        <w:rPr>
          <w:rFonts w:ascii="Times New Roman" w:hAnsi="Times New Roman" w:cs="Times New Roman"/>
          <w:sz w:val="24"/>
        </w:rPr>
      </w:pPr>
    </w:p>
    <w:p w:rsidR="00C4182E" w:rsidRPr="00CD4364" w:rsidRDefault="00C4182E" w:rsidP="00CD4364">
      <w:pPr>
        <w:widowControl w:val="0"/>
        <w:spacing w:after="0" w:line="240" w:lineRule="auto"/>
        <w:jc w:val="center"/>
        <w:rPr>
          <w:rFonts w:ascii="Times New Roman" w:hAnsi="Times New Roman" w:cs="Times New Roman"/>
          <w:b/>
          <w:bCs/>
          <w:color w:val="FF0000"/>
          <w:sz w:val="24"/>
        </w:rPr>
        <w:sectPr w:rsidR="00C4182E" w:rsidRPr="00CD4364" w:rsidSect="003C1FB9">
          <w:headerReference w:type="default" r:id="rId12"/>
          <w:headerReference w:type="first" r:id="rId13"/>
          <w:pgSz w:w="11906" w:h="16838" w:code="9"/>
          <w:pgMar w:top="1134" w:right="567" w:bottom="1134" w:left="1701" w:header="709" w:footer="709" w:gutter="0"/>
          <w:cols w:space="708"/>
          <w:titlePg/>
          <w:docGrid w:linePitch="360"/>
        </w:sect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 xml:space="preserve">Динаміка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середньомісячної заробітної плати працівників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за видами економічної діяльності</w:t>
      </w:r>
    </w:p>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ind w:left="6372" w:firstLine="708"/>
        <w:jc w:val="right"/>
        <w:rPr>
          <w:rFonts w:ascii="Times New Roman" w:hAnsi="Times New Roman" w:cs="Times New Roman"/>
          <w:sz w:val="24"/>
        </w:rPr>
      </w:pPr>
      <w:r w:rsidRPr="00CD4364">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C4182E" w:rsidRPr="00CD4364" w:rsidTr="00025399">
        <w:tc>
          <w:tcPr>
            <w:tcW w:w="2059" w:type="pct"/>
          </w:tcPr>
          <w:p w:rsidR="00C4182E" w:rsidRPr="00CD4364" w:rsidRDefault="00C4182E" w:rsidP="00CD4364">
            <w:pPr>
              <w:spacing w:after="0" w:line="240" w:lineRule="auto"/>
              <w:rPr>
                <w:rFonts w:ascii="Times New Roman" w:hAnsi="Times New Roman" w:cs="Times New Roman"/>
                <w:sz w:val="24"/>
              </w:rPr>
            </w:pP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По району</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2834</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5100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6150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Сільське господарство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3880</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5400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6400</w:t>
            </w:r>
          </w:p>
        </w:tc>
      </w:tr>
      <w:tr w:rsidR="00C4182E" w:rsidRPr="00CD4364" w:rsidTr="00025399">
        <w:trPr>
          <w:trHeight w:val="1035"/>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Будівництво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4684</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7000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8300</w:t>
            </w:r>
          </w:p>
        </w:tc>
      </w:tr>
      <w:tr w:rsidR="00C4182E" w:rsidRPr="00CD4364" w:rsidTr="00025399">
        <w:trPr>
          <w:trHeight w:val="993"/>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Охорона здоров’я</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2738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4230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5100</w:t>
            </w:r>
          </w:p>
        </w:tc>
      </w:tr>
      <w:tr w:rsidR="00C4182E" w:rsidRPr="00CD4364" w:rsidTr="00025399">
        <w:trPr>
          <w:trHeight w:val="1087"/>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Освіта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2626</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5030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6060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Культура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3248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4880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5850</w:t>
            </w:r>
          </w:p>
        </w:tc>
      </w:tr>
    </w:tbl>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bCs/>
          <w:color w:val="FF0000"/>
          <w:sz w:val="24"/>
        </w:rPr>
        <w:br w:type="page"/>
      </w:r>
      <w:r w:rsidRPr="00CD4364">
        <w:rPr>
          <w:rFonts w:ascii="Times New Roman" w:hAnsi="Times New Roman" w:cs="Times New Roman"/>
          <w:b/>
          <w:sz w:val="24"/>
        </w:rPr>
        <w:lastRenderedPageBreak/>
        <w:t>Показники розвитку галузі о</w:t>
      </w:r>
      <w:r w:rsidRPr="00CD4364">
        <w:rPr>
          <w:rFonts w:ascii="Times New Roman" w:hAnsi="Times New Roman" w:cs="Times New Roman"/>
          <w:b/>
          <w:iCs/>
          <w:sz w:val="24"/>
        </w:rPr>
        <w:t>світа</w:t>
      </w:r>
    </w:p>
    <w:p w:rsidR="00C4182E" w:rsidRPr="00CD4364" w:rsidRDefault="00C4182E" w:rsidP="00CD4364">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C4182E" w:rsidRPr="00CD4364" w:rsidTr="00025399">
        <w:tc>
          <w:tcPr>
            <w:tcW w:w="199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Показник</w:t>
            </w:r>
          </w:p>
        </w:tc>
        <w:tc>
          <w:tcPr>
            <w:tcW w:w="71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Одиниці виміру</w:t>
            </w:r>
          </w:p>
        </w:tc>
        <w:tc>
          <w:tcPr>
            <w:tcW w:w="791"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720"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очікуване </w:t>
            </w:r>
          </w:p>
        </w:tc>
        <w:tc>
          <w:tcPr>
            <w:tcW w:w="773"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у % до</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року</w:t>
            </w:r>
          </w:p>
        </w:tc>
      </w:tr>
      <w:tr w:rsidR="00C4182E" w:rsidRPr="00CD4364" w:rsidTr="00025399">
        <w:trPr>
          <w:trHeight w:val="45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Постійні дошкільні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місць у постійних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місць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дітей у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740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826</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111,6</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Охоплення дітей постійними дош-кільними закладами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pacing w:val="-2"/>
                <w:sz w:val="24"/>
              </w:rPr>
            </w:pPr>
            <w:r w:rsidRPr="00CD4364">
              <w:rPr>
                <w:rFonts w:ascii="Times New Roman" w:hAnsi="Times New Roman" w:cs="Times New Roman"/>
                <w:spacing w:val="-2"/>
                <w:sz w:val="24"/>
              </w:rPr>
              <w:t>Загальноосвітні навчально-виховні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у загальноосвітніх школах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1539</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1500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97,5</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у тому числі, які навчаються у другу зміну</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275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292</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106,2</w:t>
            </w:r>
          </w:p>
        </w:tc>
      </w:tr>
    </w:tbl>
    <w:p w:rsidR="00C4182E" w:rsidRPr="00CD4364" w:rsidRDefault="00C4182E" w:rsidP="00CD4364">
      <w:pPr>
        <w:spacing w:after="0" w:line="240" w:lineRule="auto"/>
        <w:rPr>
          <w:rFonts w:ascii="Times New Roman" w:hAnsi="Times New Roman" w:cs="Times New Roman"/>
          <w:lang w:val="en-US"/>
        </w:rPr>
      </w:pPr>
      <w:r w:rsidRPr="00CD4364">
        <w:rPr>
          <w:rFonts w:ascii="Times New Roman" w:hAnsi="Times New Roman" w:cs="Times New Roman"/>
          <w:color w:val="FF0000"/>
          <w:sz w:val="24"/>
        </w:rPr>
        <w:br w:type="page"/>
      </w:r>
    </w:p>
    <w:p w:rsidR="00C4182E" w:rsidRPr="00CD4364" w:rsidRDefault="00C4182E" w:rsidP="00CD4364">
      <w:pPr>
        <w:pStyle w:val="4"/>
        <w:spacing w:after="0"/>
        <w:jc w:val="center"/>
        <w:rPr>
          <w:rFonts w:ascii="Times New Roman" w:hAnsi="Times New Roman"/>
          <w:sz w:val="24"/>
          <w:szCs w:val="24"/>
        </w:rPr>
      </w:pPr>
      <w:r w:rsidRPr="00CD4364">
        <w:rPr>
          <w:rFonts w:ascii="Times New Roman" w:hAnsi="Times New Roman"/>
          <w:sz w:val="24"/>
          <w:szCs w:val="24"/>
        </w:rPr>
        <w:lastRenderedPageBreak/>
        <w:t>Показники розвитку культури і мистецтва</w:t>
      </w:r>
    </w:p>
    <w:p w:rsidR="00C4182E" w:rsidRPr="00CD4364" w:rsidRDefault="00C4182E" w:rsidP="00CD4364">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C4182E" w:rsidRPr="00CD4364" w:rsidTr="00025399">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2017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2017 рік </w:t>
            </w:r>
            <w:r w:rsidRPr="00CD4364">
              <w:rPr>
                <w:rFonts w:ascii="Times New Roman" w:hAnsi="Times New Roman" w:cs="Times New Roman"/>
                <w:b/>
                <w:sz w:val="24"/>
              </w:rPr>
              <w:br/>
              <w:t xml:space="preserve">у % до </w:t>
            </w:r>
            <w:r w:rsidRPr="00CD4364">
              <w:rPr>
                <w:rFonts w:ascii="Times New Roman" w:hAnsi="Times New Roman" w:cs="Times New Roman"/>
                <w:b/>
                <w:sz w:val="24"/>
              </w:rPr>
              <w:br/>
              <w:t>2016 року</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ind w:left="-67" w:right="-154"/>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100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млн.</w:t>
            </w:r>
          </w:p>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b/>
                <w:sz w:val="24"/>
              </w:rPr>
            </w:pPr>
            <w:r w:rsidRPr="00CD4364">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b/>
                <w:sz w:val="24"/>
              </w:rPr>
            </w:pPr>
            <w:r w:rsidRPr="00CD4364">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lang w:val="en-US"/>
              </w:rPr>
              <w:t>99</w:t>
            </w:r>
            <w:r w:rsidRPr="00CD4364">
              <w:rPr>
                <w:sz w:val="24"/>
              </w:rPr>
              <w:t>,3</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100,0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Відвідування населенням кіносеансів з платним </w:t>
            </w:r>
            <w:r w:rsidRPr="00CD4364">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pacing w:val="-2"/>
                <w:sz w:val="24"/>
              </w:rPr>
              <w:t>Відвідування театрів насе</w:t>
            </w:r>
            <w:r w:rsidRPr="00CD4364">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bl>
    <w:p w:rsidR="00C4182E" w:rsidRPr="00CD4364" w:rsidRDefault="00C4182E" w:rsidP="00CD4364">
      <w:pPr>
        <w:spacing w:after="0" w:line="240" w:lineRule="auto"/>
        <w:rPr>
          <w:rFonts w:ascii="Times New Roman" w:hAnsi="Times New Roman" w:cs="Times New Roman"/>
          <w:sz w:val="24"/>
        </w:rPr>
        <w:sectPr w:rsidR="00C4182E" w:rsidRPr="00CD4364">
          <w:pgSz w:w="11906" w:h="16838"/>
          <w:pgMar w:top="1134" w:right="357" w:bottom="1134" w:left="720" w:header="709" w:footer="709" w:gutter="0"/>
          <w:cols w:space="720"/>
        </w:sectPr>
      </w:pPr>
    </w:p>
    <w:p w:rsidR="00C4182E" w:rsidRPr="00B74615" w:rsidRDefault="00C4182E" w:rsidP="00CD4364">
      <w:pPr>
        <w:pStyle w:val="aff1"/>
        <w:outlineLvl w:val="0"/>
        <w:rPr>
          <w:sz w:val="24"/>
          <w:szCs w:val="24"/>
        </w:rPr>
      </w:pPr>
      <w:r w:rsidRPr="00B74615">
        <w:rPr>
          <w:sz w:val="24"/>
          <w:szCs w:val="24"/>
        </w:rPr>
        <w:lastRenderedPageBreak/>
        <w:t>Основні показники розвитку фізичної культури і спорту</w:t>
      </w:r>
    </w:p>
    <w:p w:rsidR="00C4182E" w:rsidRPr="00B74615" w:rsidRDefault="00C4182E" w:rsidP="00CD4364">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C4182E" w:rsidRPr="00CD4364" w:rsidTr="00025399">
        <w:trPr>
          <w:cantSplit/>
          <w:trHeight w:val="1324"/>
        </w:trPr>
        <w:tc>
          <w:tcPr>
            <w:tcW w:w="2356" w:type="pct"/>
            <w:vAlign w:val="center"/>
          </w:tcPr>
          <w:p w:rsidR="00C4182E" w:rsidRPr="00CD4364" w:rsidRDefault="00C4182E" w:rsidP="00CD4364">
            <w:pPr>
              <w:pStyle w:val="af2"/>
              <w:jc w:val="center"/>
              <w:rPr>
                <w:sz w:val="24"/>
                <w:szCs w:val="24"/>
              </w:rPr>
            </w:pPr>
            <w:r w:rsidRPr="00CD4364">
              <w:rPr>
                <w:sz w:val="24"/>
                <w:szCs w:val="24"/>
              </w:rPr>
              <w:t>Показник</w:t>
            </w:r>
          </w:p>
        </w:tc>
        <w:tc>
          <w:tcPr>
            <w:tcW w:w="1027"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809"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 очікуване</w:t>
            </w:r>
          </w:p>
        </w:tc>
        <w:tc>
          <w:tcPr>
            <w:tcW w:w="80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2018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Кількість населення, охопленого </w:t>
            </w:r>
            <w:r w:rsidRPr="00CD4364">
              <w:rPr>
                <w:rFonts w:ascii="Times New Roman" w:hAnsi="Times New Roman" w:cs="Times New Roman"/>
                <w:sz w:val="24"/>
              </w:rPr>
              <w:br/>
              <w:t>фізичною культурою і спортом, всього,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5.0</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Стадіони,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Спортзали,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Спортивні майданчики,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bl>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B74615" w:rsidRDefault="00B74615" w:rsidP="00CD4364">
      <w:pPr>
        <w:spacing w:after="0" w:line="240" w:lineRule="auto"/>
        <w:rPr>
          <w:rFonts w:ascii="Times New Roman" w:hAnsi="Times New Roman" w:cs="Times New Roman"/>
          <w:b/>
          <w:sz w:val="24"/>
        </w:rPr>
        <w:sectPr w:rsidR="00B74615" w:rsidSect="00B74615">
          <w:pgSz w:w="11906" w:h="16838"/>
          <w:pgMar w:top="567" w:right="567" w:bottom="567" w:left="1701" w:header="709" w:footer="709" w:gutter="0"/>
          <w:pgNumType w:start="1"/>
          <w:cols w:space="708"/>
          <w:titlePg/>
          <w:docGrid w:linePitch="360"/>
        </w:sectPr>
      </w:pPr>
    </w:p>
    <w:p w:rsidR="00FD016C" w:rsidRPr="00FD016C" w:rsidRDefault="00FD016C" w:rsidP="00FD016C">
      <w:pPr>
        <w:spacing w:after="0" w:line="240" w:lineRule="auto"/>
        <w:jc w:val="right"/>
        <w:rPr>
          <w:rFonts w:ascii="Times New Roman" w:hAnsi="Times New Roman" w:cs="Times New Roman"/>
          <w:b/>
          <w:sz w:val="28"/>
          <w:szCs w:val="26"/>
        </w:rPr>
      </w:pPr>
      <w:r w:rsidRPr="00FD016C">
        <w:rPr>
          <w:rFonts w:ascii="Times New Roman" w:hAnsi="Times New Roman" w:cs="Times New Roman"/>
          <w:b/>
          <w:sz w:val="28"/>
          <w:szCs w:val="26"/>
        </w:rPr>
        <w:lastRenderedPageBreak/>
        <w:t>Додаток 3 до Програми</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Перелік районних програм по галузях, </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фінансування яких буде здійснюватися  у 2018 році </w:t>
      </w:r>
    </w:p>
    <w:p w:rsidR="00FD016C" w:rsidRPr="00FD016C" w:rsidRDefault="00FD016C" w:rsidP="00FD016C">
      <w:pPr>
        <w:spacing w:after="0" w:line="240" w:lineRule="auto"/>
        <w:rPr>
          <w:rFonts w:ascii="Times New Roman" w:hAnsi="Times New Roman" w:cs="Times New Roman"/>
          <w:sz w:val="2"/>
        </w:rPr>
      </w:pPr>
    </w:p>
    <w:p w:rsidR="00FD016C" w:rsidRPr="00FD016C" w:rsidRDefault="00FD016C" w:rsidP="00FD016C">
      <w:pPr>
        <w:spacing w:after="0" w:line="240" w:lineRule="auto"/>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76"/>
        <w:gridCol w:w="4429"/>
        <w:gridCol w:w="1425"/>
        <w:gridCol w:w="3401"/>
        <w:gridCol w:w="5229"/>
      </w:tblGrid>
      <w:tr w:rsidR="00FD016C" w:rsidRPr="00FD016C" w:rsidTr="00025399">
        <w:trPr>
          <w:trHeight w:val="20"/>
          <w:tblHeader/>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1</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2</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3</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4</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5</w:t>
            </w:r>
          </w:p>
        </w:tc>
      </w:tr>
      <w:tr w:rsidR="00FD016C" w:rsidRPr="00FD016C" w:rsidTr="00025399">
        <w:trPr>
          <w:trHeight w:val="1725"/>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w:t>
            </w:r>
            <w:r w:rsidRPr="00FD016C">
              <w:rPr>
                <w:rFonts w:ascii="Times New Roman" w:hAnsi="Times New Roman" w:cs="Times New Roman"/>
                <w:b/>
                <w:sz w:val="24"/>
              </w:rPr>
              <w:br/>
              <w:t>з/п</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Назва програми</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Термін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реалізації,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sz w:val="24"/>
              </w:rPr>
              <w:t>(початок/</w:t>
            </w:r>
            <w:r w:rsidRPr="00FD016C">
              <w:rPr>
                <w:rFonts w:ascii="Times New Roman" w:hAnsi="Times New Roman" w:cs="Times New Roman"/>
                <w:sz w:val="24"/>
              </w:rPr>
              <w:br/>
              <w:t>закінчення)</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Обсяги фінансування передбачені програмою на 2018 рік </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sz w:val="24"/>
              </w:rPr>
              <w:t>(всього, у тому числі по державному (ДБ), обласному (ОБ), місцевих (МБ) бюджетах та інших джерелах)</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Очікуваний результат</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за підсумками 201</w:t>
            </w:r>
            <w:r w:rsidRPr="00FD016C">
              <w:rPr>
                <w:rFonts w:ascii="Times New Roman" w:hAnsi="Times New Roman" w:cs="Times New Roman"/>
                <w:b/>
                <w:sz w:val="24"/>
                <w:lang w:val="en-US"/>
              </w:rPr>
              <w:t>6</w:t>
            </w:r>
            <w:r w:rsidRPr="00FD016C">
              <w:rPr>
                <w:rFonts w:ascii="Times New Roman" w:hAnsi="Times New Roman" w:cs="Times New Roman"/>
                <w:b/>
                <w:sz w:val="24"/>
              </w:rPr>
              <w:t xml:space="preserve"> року </w:t>
            </w:r>
          </w:p>
          <w:p w:rsidR="00FD016C" w:rsidRPr="00FD016C" w:rsidRDefault="00FD016C" w:rsidP="00FD016C">
            <w:pPr>
              <w:spacing w:after="0" w:line="240" w:lineRule="auto"/>
              <w:jc w:val="center"/>
              <w:rPr>
                <w:rFonts w:ascii="Times New Roman" w:hAnsi="Times New Roman" w:cs="Times New Roman"/>
                <w:b/>
                <w:sz w:val="24"/>
              </w:rPr>
            </w:pPr>
          </w:p>
        </w:tc>
      </w:tr>
      <w:tr w:rsidR="00FD016C" w:rsidRPr="00FD016C" w:rsidTr="00025399">
        <w:trPr>
          <w:trHeight w:val="2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Розвиток агропромислового комплексу та сільських територій </w:t>
            </w:r>
          </w:p>
        </w:tc>
      </w:tr>
      <w:tr w:rsidR="00FD016C" w:rsidRPr="00FD016C" w:rsidTr="00025399">
        <w:trPr>
          <w:trHeight w:val="20"/>
        </w:trPr>
        <w:tc>
          <w:tcPr>
            <w:tcW w:w="405" w:type="pct"/>
          </w:tcPr>
          <w:p w:rsidR="00FD016C" w:rsidRPr="00FD016C" w:rsidRDefault="00FD016C" w:rsidP="00FD016C">
            <w:pPr>
              <w:spacing w:after="0" w:line="240" w:lineRule="auto"/>
              <w:ind w:left="-114" w:right="-78"/>
              <w:rPr>
                <w:rFonts w:ascii="Times New Roman" w:hAnsi="Times New Roman" w:cs="Times New Roman"/>
                <w:sz w:val="24"/>
              </w:rPr>
            </w:pPr>
            <w:r w:rsidRPr="00FD016C">
              <w:rPr>
                <w:rFonts w:ascii="Times New Roman" w:hAnsi="Times New Roman" w:cs="Times New Roman"/>
                <w:sz w:val="24"/>
              </w:rPr>
              <w:t>11</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сільських територій Недригайлівського району на період до 2020 року </w:t>
            </w:r>
          </w:p>
        </w:tc>
        <w:tc>
          <w:tcPr>
            <w:tcW w:w="452" w:type="pct"/>
          </w:tcPr>
          <w:p w:rsidR="00FD016C" w:rsidRPr="00FD016C" w:rsidRDefault="00FD016C" w:rsidP="00FD016C">
            <w:pPr>
              <w:spacing w:after="0" w:line="240" w:lineRule="auto"/>
              <w:ind w:left="-108" w:right="-108"/>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 112,7 млн.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ОБ – 1,0 млн.грн.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Інші джерела  не заборонені законодавством – 111,7 млн грн</w:t>
            </w:r>
          </w:p>
        </w:tc>
        <w:tc>
          <w:tcPr>
            <w:tcW w:w="1659" w:type="pct"/>
          </w:tcPr>
          <w:p w:rsidR="00FD016C" w:rsidRPr="00FD016C" w:rsidRDefault="00FD016C" w:rsidP="00FD016C">
            <w:pPr>
              <w:pStyle w:val="af1"/>
              <w:spacing w:before="0"/>
              <w:ind w:firstLine="0"/>
              <w:jc w:val="left"/>
              <w:rPr>
                <w:rFonts w:ascii="Times New Roman" w:hAnsi="Times New Roman"/>
                <w:sz w:val="24"/>
                <w:szCs w:val="24"/>
              </w:rPr>
            </w:pPr>
            <w:r w:rsidRPr="00FD016C">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firstLine="140"/>
              <w:jc w:val="center"/>
              <w:rPr>
                <w:rFonts w:ascii="Times New Roman" w:hAnsi="Times New Roman" w:cs="Times New Roman"/>
                <w:b/>
                <w:sz w:val="24"/>
              </w:rPr>
            </w:pPr>
            <w:r w:rsidRPr="00FD016C">
              <w:rPr>
                <w:rFonts w:ascii="Times New Roman" w:hAnsi="Times New Roman" w:cs="Times New Roman"/>
                <w:b/>
                <w:sz w:val="24"/>
              </w:rPr>
              <w:t>Підприємницька діяльність</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2</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малого та середнього підприємництва в Недригайлівському районі  на 2017-2020 роки  </w:t>
            </w:r>
          </w:p>
        </w:tc>
        <w:tc>
          <w:tcPr>
            <w:tcW w:w="452" w:type="pct"/>
          </w:tcPr>
          <w:p w:rsidR="00FD016C" w:rsidRPr="00FD016C" w:rsidRDefault="00FD016C" w:rsidP="00FD016C">
            <w:pPr>
              <w:spacing w:after="0" w:line="240" w:lineRule="auto"/>
              <w:ind w:right="175" w:firstLine="140"/>
              <w:jc w:val="center"/>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–513,0 тис. гривень:</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РБ – 13,0 тис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МБ – 500,0тис. гривень</w:t>
            </w:r>
          </w:p>
          <w:p w:rsidR="00FD016C" w:rsidRPr="00FD016C" w:rsidRDefault="00FD016C" w:rsidP="00FD016C">
            <w:pPr>
              <w:spacing w:after="0" w:line="240" w:lineRule="auto"/>
              <w:rPr>
                <w:rFonts w:ascii="Times New Roman" w:hAnsi="Times New Roman" w:cs="Times New Roman"/>
                <w:sz w:val="24"/>
              </w:rPr>
            </w:pPr>
          </w:p>
        </w:tc>
        <w:tc>
          <w:tcPr>
            <w:tcW w:w="1659" w:type="pct"/>
          </w:tcPr>
          <w:p w:rsidR="00FD016C" w:rsidRPr="00FD016C" w:rsidRDefault="00FD016C" w:rsidP="00FD016C">
            <w:pPr>
              <w:suppressAutoHyphens/>
              <w:spacing w:after="0" w:line="240" w:lineRule="auto"/>
              <w:rPr>
                <w:rFonts w:ascii="Times New Roman" w:hAnsi="Times New Roman" w:cs="Times New Roman"/>
                <w:sz w:val="24"/>
                <w:lang w:eastAsia="ar-SA"/>
              </w:rPr>
            </w:pPr>
            <w:r w:rsidRPr="00FD016C">
              <w:rPr>
                <w:rFonts w:ascii="Times New Roman" w:hAnsi="Times New Roman" w:cs="Times New Roman"/>
                <w:sz w:val="24"/>
                <w:lang w:eastAsia="ar-SA"/>
              </w:rPr>
              <w:t xml:space="preserve">Збільшення: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діючих суб’єктів малого і середнього підприємництва, на 10 тис. наявного населення до 224;</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чисельності працюючих у суб’єктів малого і середнього підприємництва  до 1600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b/>
                <w:sz w:val="24"/>
                <w:lang w:eastAsia="ar-SA"/>
              </w:rPr>
              <w:t>- </w:t>
            </w:r>
            <w:r w:rsidRPr="00FD016C">
              <w:rPr>
                <w:rFonts w:ascii="Times New Roman" w:hAnsi="Times New Roman" w:cs="Times New Roman"/>
                <w:sz w:val="24"/>
                <w:lang w:eastAsia="ar-SA"/>
              </w:rPr>
              <w:t xml:space="preserve">питомої ваги реалізованої продукції (робіт, послуг) суб’єктів малого і середнього підприємництва до обсягу реалізованої продукції </w:t>
            </w:r>
            <w:r w:rsidRPr="00FD016C">
              <w:rPr>
                <w:rFonts w:ascii="Times New Roman" w:hAnsi="Times New Roman" w:cs="Times New Roman"/>
                <w:sz w:val="24"/>
                <w:lang w:eastAsia="ar-SA"/>
              </w:rPr>
              <w:lastRenderedPageBreak/>
              <w:t>(робіт, послуг) по району до 20%;</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надходжень до бюджетів усіх рівнів від діяльності суб’єктів малого підприємництва до 22%;</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створених нових робочих місць суб’єктами малого і середнього підприємництва д 220 осіб.</w:t>
            </w:r>
          </w:p>
          <w:p w:rsidR="00FD016C" w:rsidRPr="00FD016C" w:rsidRDefault="00FD016C" w:rsidP="00FD016C">
            <w:pPr>
              <w:spacing w:after="0" w:line="240" w:lineRule="auto"/>
              <w:rPr>
                <w:rFonts w:ascii="Times New Roman" w:hAnsi="Times New Roman" w:cs="Times New Roman"/>
                <w:sz w:val="24"/>
              </w:rPr>
            </w:pP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lastRenderedPageBreak/>
              <w:t xml:space="preserve"> Охорона здоров’я населення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3</w:t>
            </w:r>
          </w:p>
        </w:tc>
        <w:tc>
          <w:tcPr>
            <w:tcW w:w="1405" w:type="pct"/>
          </w:tcPr>
          <w:p w:rsidR="00FD016C" w:rsidRPr="00FD016C" w:rsidRDefault="00FD016C" w:rsidP="00FD016C">
            <w:pPr>
              <w:pStyle w:val="ac"/>
              <w:rPr>
                <w:snapToGrid w:val="0"/>
                <w:sz w:val="24"/>
                <w:szCs w:val="24"/>
              </w:rPr>
            </w:pPr>
            <w:r w:rsidRPr="00FD016C">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2017-2021</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27,3</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4</w:t>
            </w:r>
          </w:p>
        </w:tc>
        <w:tc>
          <w:tcPr>
            <w:tcW w:w="1405" w:type="pct"/>
          </w:tcPr>
          <w:p w:rsidR="00FD016C" w:rsidRPr="00FD016C" w:rsidRDefault="00FD016C" w:rsidP="00FD016C">
            <w:pPr>
              <w:pStyle w:val="1e"/>
              <w:jc w:val="both"/>
              <w:rPr>
                <w:lang w:val="uk-UA" w:eastAsia="uk-UA"/>
              </w:rPr>
            </w:pPr>
            <w:r w:rsidRPr="00FD016C">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2015-2018</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29,2 тис.грн.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1e"/>
              <w:jc w:val="both"/>
              <w:rPr>
                <w:lang w:val="uk-UA" w:eastAsia="uk-UA"/>
              </w:rPr>
            </w:pPr>
            <w:r w:rsidRPr="00FD016C">
              <w:rPr>
                <w:lang w:val="uk-UA" w:eastAsia="uk-UA"/>
              </w:rPr>
              <w:t>Зменшення кількості нових випадків інфікування ВІЛ серед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right="175"/>
              <w:jc w:val="center"/>
              <w:rPr>
                <w:rFonts w:ascii="Times New Roman" w:hAnsi="Times New Roman" w:cs="Times New Roman"/>
                <w:b/>
                <w:snapToGrid w:val="0"/>
                <w:sz w:val="24"/>
              </w:rPr>
            </w:pPr>
            <w:r w:rsidRPr="00FD016C">
              <w:rPr>
                <w:rFonts w:ascii="Times New Roman" w:hAnsi="Times New Roman" w:cs="Times New Roman"/>
                <w:b/>
                <w:sz w:val="24"/>
              </w:rPr>
              <w:t>Соціальний захист, демографічний розвиток, підтримка дітей та молоді, гендерна політика</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5</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snapToGrid w:val="0"/>
                <w:sz w:val="24"/>
                <w:lang w:val="uk-UA"/>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22.120.2015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6</w:t>
            </w:r>
          </w:p>
        </w:tc>
        <w:tc>
          <w:tcPr>
            <w:tcW w:w="1405" w:type="pct"/>
          </w:tcPr>
          <w:p w:rsidR="00FD016C" w:rsidRPr="00FD016C" w:rsidRDefault="00FD016C" w:rsidP="00FD016C">
            <w:pPr>
              <w:pStyle w:val="ac"/>
              <w:rPr>
                <w:snapToGrid w:val="0"/>
                <w:sz w:val="24"/>
                <w:szCs w:val="24"/>
              </w:rPr>
            </w:pPr>
            <w:r w:rsidRPr="00FD016C">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FD016C">
              <w:rPr>
                <w:sz w:val="24"/>
                <w:szCs w:val="24"/>
                <w:lang w:eastAsia="uk-UA"/>
              </w:rPr>
              <w:t xml:space="preserve">затверджена </w:t>
            </w:r>
            <w:r w:rsidRPr="00FD016C">
              <w:rPr>
                <w:sz w:val="24"/>
                <w:szCs w:val="24"/>
                <w:lang w:eastAsia="uk-UA"/>
              </w:rPr>
              <w:lastRenderedPageBreak/>
              <w:t>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lastRenderedPageBreak/>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МБ-11,0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7</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 xml:space="preserve">Недригайлівської районної громадської організації інвалідів </w:t>
            </w:r>
            <w:r w:rsidRPr="00FD016C">
              <w:rPr>
                <w:rFonts w:ascii="Times New Roman" w:hAnsi="Times New Roman" w:cs="Times New Roman"/>
                <w:color w:val="000000"/>
                <w:sz w:val="24"/>
                <w:lang w:val="uk-UA"/>
              </w:rPr>
              <w:t xml:space="preserve">по соціальному захисту інвалідів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r w:rsidRPr="00FD016C">
              <w:rPr>
                <w:rFonts w:ascii="Times New Roman" w:hAnsi="Times New Roman" w:cs="Times New Roman"/>
                <w:color w:val="000000"/>
                <w:sz w:val="24"/>
                <w:lang w:val="uk-UA"/>
              </w:rPr>
              <w:t xml:space="preserve"> </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rPr>
            </w:pPr>
            <w:r w:rsidRPr="00FD016C">
              <w:rPr>
                <w:rFonts w:ascii="Times New Roman" w:hAnsi="Times New Roman" w:cs="Times New Roman"/>
                <w:color w:val="000000"/>
                <w:spacing w:val="-3"/>
                <w:sz w:val="24"/>
              </w:rPr>
              <w:t xml:space="preserve"> Забезпечення належного </w:t>
            </w:r>
            <w:r w:rsidRPr="00FD016C">
              <w:rPr>
                <w:rFonts w:ascii="Times New Roman" w:hAnsi="Times New Roman" w:cs="Times New Roman"/>
                <w:color w:val="000000"/>
                <w:spacing w:val="4"/>
                <w:sz w:val="24"/>
              </w:rPr>
              <w:t xml:space="preserve">соціального захисту, покращення добробуту, створення умов </w:t>
            </w:r>
            <w:r w:rsidRPr="00FD016C">
              <w:rPr>
                <w:rFonts w:ascii="Times New Roman" w:hAnsi="Times New Roman" w:cs="Times New Roman"/>
                <w:color w:val="000000"/>
                <w:spacing w:val="7"/>
                <w:sz w:val="24"/>
              </w:rPr>
              <w:t xml:space="preserve">безперешкодного доступу до об’єктів загального призначення та </w:t>
            </w:r>
            <w:r w:rsidRPr="00FD016C">
              <w:rPr>
                <w:rFonts w:ascii="Times New Roman" w:hAnsi="Times New Roman" w:cs="Times New Roman"/>
                <w:color w:val="000000"/>
                <w:spacing w:val="-3"/>
                <w:sz w:val="24"/>
              </w:rPr>
              <w:t xml:space="preserve">соціальної інфраструктури, поважного  та  толерантного   ставлення  до  осіб з </w:t>
            </w:r>
            <w:r w:rsidRPr="00FD016C">
              <w:rPr>
                <w:rFonts w:ascii="Times New Roman" w:hAnsi="Times New Roman" w:cs="Times New Roman"/>
                <w:color w:val="000000"/>
                <w:spacing w:val="-1"/>
                <w:sz w:val="24"/>
              </w:rPr>
              <w:t xml:space="preserve">обмеженими  фізичними   можливостями. </w:t>
            </w:r>
          </w:p>
          <w:p w:rsidR="00FD016C" w:rsidRPr="00FD016C" w:rsidRDefault="00FD016C" w:rsidP="00FD016C">
            <w:pPr>
              <w:tabs>
                <w:tab w:val="left" w:pos="4413"/>
              </w:tabs>
              <w:spacing w:after="0" w:line="240" w:lineRule="auto"/>
              <w:ind w:right="28"/>
              <w:rPr>
                <w:rFonts w:ascii="Times New Roman" w:hAnsi="Times New Roman" w:cs="Times New Roman"/>
                <w:sz w:val="24"/>
              </w:rPr>
            </w:pP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8</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Недригайлівського  районного  осередку Всеукраїнської  громадської</w:t>
            </w:r>
            <w:r w:rsidRPr="00FD016C">
              <w:rPr>
                <w:rFonts w:ascii="Times New Roman" w:hAnsi="Times New Roman" w:cs="Times New Roman"/>
                <w:color w:val="000000"/>
                <w:sz w:val="24"/>
                <w:lang w:val="uk-UA"/>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    </w:t>
            </w:r>
          </w:p>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rPr>
            </w:pPr>
            <w:r w:rsidRPr="00FD016C">
              <w:rPr>
                <w:rFonts w:ascii="Times New Roman" w:hAnsi="Times New Roman" w:cs="Times New Roman"/>
                <w:sz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FD016C">
              <w:rPr>
                <w:rFonts w:ascii="Times New Roman" w:hAnsi="Times New Roman" w:cs="Times New Roman"/>
                <w:color w:val="000000"/>
                <w:spacing w:val="1"/>
                <w:sz w:val="24"/>
              </w:rPr>
              <w:t>громадян ,  які постраждали внаслідок Чорнобильської  катастрофи</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9</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bCs/>
                <w:color w:val="000000"/>
                <w:sz w:val="24"/>
                <w:lang w:val="uk-UA"/>
              </w:rPr>
              <w:t xml:space="preserve">Районна програма підтримки </w:t>
            </w:r>
            <w:r w:rsidRPr="00FD016C">
              <w:rPr>
                <w:rFonts w:ascii="Times New Roman" w:hAnsi="Times New Roman" w:cs="Times New Roman"/>
                <w:bCs/>
                <w:sz w:val="24"/>
                <w:lang w:val="uk-UA"/>
              </w:rPr>
              <w:t xml:space="preserve">Недригайлівської районної громадської організації «Спілка учасників АТО – «Патріоти Батьківщини»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МБ-15,0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учасників анти терористичної операції та членів їх.</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10</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color w:val="000000"/>
                <w:sz w:val="24"/>
              </w:rPr>
            </w:pPr>
            <w:r w:rsidRPr="00FD016C">
              <w:rPr>
                <w:rFonts w:ascii="Times New Roman" w:hAnsi="Times New Roman" w:cs="Times New Roman"/>
                <w:bCs/>
                <w:iCs/>
                <w:sz w:val="24"/>
              </w:rPr>
              <w:t>Комплексна районна цільова програма для пільгових категорій населення на 2016-2019 роки</w:t>
            </w:r>
            <w:r w:rsidRPr="00FD016C">
              <w:rPr>
                <w:rFonts w:ascii="Times New Roman" w:hAnsi="Times New Roman" w:cs="Times New Roman"/>
                <w:sz w:val="24"/>
                <w:lang w:eastAsia="uk-UA"/>
              </w:rPr>
              <w:t xml:space="preserve"> затверджена рішенням Недригайлівської районної ради від 07.07.2016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bCs/>
                <w:iCs/>
                <w:sz w:val="24"/>
              </w:rPr>
              <w:t>2016-2019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699,7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11</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iCs/>
                <w:sz w:val="24"/>
                <w:lang w:val="uk-UA"/>
              </w:rPr>
            </w:pPr>
            <w:r w:rsidRPr="00FD016C">
              <w:rPr>
                <w:rFonts w:ascii="Times New Roman" w:hAnsi="Times New Roman" w:cs="Times New Roman"/>
                <w:bCs/>
                <w:iCs/>
                <w:sz w:val="24"/>
                <w:lang w:val="uk-UA"/>
              </w:rPr>
              <w:t>Районна програма щодо забезпечення обробки інформації з нарахування та виплати житлових субсидій на 2016-2018 роки</w:t>
            </w:r>
            <w:r w:rsidRPr="00FD016C">
              <w:rPr>
                <w:rFonts w:ascii="Times New Roman" w:hAnsi="Times New Roman" w:cs="Times New Roman"/>
                <w:sz w:val="24"/>
                <w:lang w:val="uk-UA" w:eastAsia="uk-UA"/>
              </w:rPr>
              <w:t xml:space="preserve"> затверджена рішенням Недригайлівської районної ради від 22.04.2016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bCs/>
                <w:iCs/>
                <w:sz w:val="24"/>
              </w:rPr>
            </w:pPr>
            <w:r w:rsidRPr="00FD016C">
              <w:rPr>
                <w:rFonts w:ascii="Times New Roman" w:hAnsi="Times New Roman" w:cs="Times New Roman"/>
                <w:bCs/>
                <w:iCs/>
                <w:sz w:val="24"/>
              </w:rPr>
              <w:t>2016-2018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МБ-35,0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Покращення якості обслуговування громадян, які звертаються за призначенням житлових субсидій</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12</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rPr>
            </w:pPr>
            <w:r w:rsidRPr="00FD016C">
              <w:rPr>
                <w:rFonts w:ascii="Times New Roman" w:hAnsi="Times New Roman" w:cs="Times New Roman"/>
                <w:snapToGrid w:val="0"/>
                <w:sz w:val="24"/>
              </w:rPr>
              <w:t>Програма розвитку фізичної культури і спорту в Недригайлівському районі на 2017-2020 роки, затверджена рішенням Недригайлівської районної ради від 23.12.2016</w:t>
            </w:r>
          </w:p>
          <w:p w:rsidR="00FD016C" w:rsidRPr="00FD016C" w:rsidRDefault="00FD016C" w:rsidP="00FD016C">
            <w:pPr>
              <w:spacing w:after="0" w:line="240" w:lineRule="auto"/>
              <w:ind w:right="28"/>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7</w:t>
            </w:r>
            <w:r w:rsidRPr="00FD016C">
              <w:rPr>
                <w:rFonts w:ascii="Times New Roman" w:hAnsi="Times New Roman" w:cs="Times New Roman"/>
                <w:snapToGrid w:val="0"/>
                <w:sz w:val="24"/>
              </w:rPr>
              <w:t>-20</w:t>
            </w:r>
            <w:r w:rsidRPr="00FD016C">
              <w:rPr>
                <w:rFonts w:ascii="Times New Roman" w:hAnsi="Times New Roman" w:cs="Times New Roman"/>
                <w:snapToGrid w:val="0"/>
                <w:sz w:val="24"/>
                <w:lang w:val="en-US"/>
              </w:rPr>
              <w:t>20</w:t>
            </w:r>
            <w:r w:rsidRPr="00FD016C">
              <w:rPr>
                <w:rFonts w:ascii="Times New Roman" w:hAnsi="Times New Roman" w:cs="Times New Roman"/>
                <w:snapToGrid w:val="0"/>
                <w:sz w:val="24"/>
              </w:rPr>
              <w:t xml:space="preserve">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 20,0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Поліпшення організаційного, кадрового,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матеріально-технічного, інформаційного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сфери фізичної культури і спорту</w:t>
            </w:r>
          </w:p>
        </w:tc>
      </w:tr>
      <w:tr w:rsidR="00FD016C" w:rsidRPr="00FD016C" w:rsidTr="00025399">
        <w:trPr>
          <w:trHeight w:val="20"/>
        </w:trPr>
        <w:tc>
          <w:tcPr>
            <w:tcW w:w="405" w:type="pct"/>
          </w:tcPr>
          <w:p w:rsidR="00FD016C" w:rsidRPr="00FD016C" w:rsidRDefault="00FD016C" w:rsidP="00FD016C">
            <w:pPr>
              <w:spacing w:after="0" w:line="240" w:lineRule="auto"/>
              <w:ind w:right="182"/>
              <w:rPr>
                <w:rFonts w:ascii="Times New Roman" w:hAnsi="Times New Roman" w:cs="Times New Roman"/>
                <w:sz w:val="24"/>
              </w:rPr>
            </w:pPr>
            <w:r w:rsidRPr="00FD016C">
              <w:rPr>
                <w:rFonts w:ascii="Times New Roman" w:hAnsi="Times New Roman" w:cs="Times New Roman"/>
                <w:sz w:val="24"/>
              </w:rPr>
              <w:t>13</w:t>
            </w:r>
          </w:p>
        </w:tc>
        <w:tc>
          <w:tcPr>
            <w:tcW w:w="1405"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FD016C" w:rsidRPr="00FD016C" w:rsidRDefault="00FD016C" w:rsidP="00FD016C">
            <w:pPr>
              <w:spacing w:after="0" w:line="240" w:lineRule="auto"/>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6</w:t>
            </w:r>
            <w:r w:rsidRPr="00FD016C">
              <w:rPr>
                <w:rFonts w:ascii="Times New Roman" w:hAnsi="Times New Roman" w:cs="Times New Roman"/>
                <w:snapToGrid w:val="0"/>
                <w:sz w:val="24"/>
              </w:rPr>
              <w:t>-2020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30,0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Підвищення ефективності реалізації державної молодіжної політики в районі, забезпечення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необхідних умов для соціального становлення та розвитку молоді</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napToGrid w:val="0"/>
                <w:sz w:val="24"/>
              </w:rPr>
            </w:pPr>
            <w:r w:rsidRPr="00FD016C">
              <w:rPr>
                <w:rFonts w:ascii="Times New Roman" w:hAnsi="Times New Roman" w:cs="Times New Roman"/>
                <w:b/>
                <w:snapToGrid w:val="0"/>
                <w:sz w:val="24"/>
              </w:rPr>
              <w:t>Техногенна безпека</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14</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 xml:space="preserve">Затверджено рішення Недригайлівської районної ради шостого скликання від </w:t>
            </w:r>
            <w:r w:rsidRPr="00FD016C">
              <w:rPr>
                <w:rFonts w:ascii="Times New Roman" w:hAnsi="Times New Roman" w:cs="Times New Roman"/>
                <w:sz w:val="24"/>
              </w:rPr>
              <w:t>29.10.2013 р.</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2014-2018</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63.3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29.1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34.2</w:t>
            </w:r>
            <w:r w:rsidRPr="00FD016C">
              <w:rPr>
                <w:rFonts w:ascii="Times New Roman" w:hAnsi="Times New Roman" w:cs="Times New Roman"/>
                <w:sz w:val="24"/>
              </w:rPr>
              <w:t xml:space="preserve"> грн.</w:t>
            </w:r>
          </w:p>
        </w:tc>
        <w:tc>
          <w:tcPr>
            <w:tcW w:w="1659" w:type="pct"/>
          </w:tcPr>
          <w:p w:rsidR="00FD016C" w:rsidRPr="00FD016C" w:rsidRDefault="00FD016C" w:rsidP="00FD016C">
            <w:pPr>
              <w:pStyle w:val="aff3"/>
              <w:spacing w:after="0" w:line="240" w:lineRule="auto"/>
              <w:rPr>
                <w:rFonts w:ascii="Times New Roman" w:eastAsia="Times New Roman" w:hAnsi="Times New Roman" w:cs="Times New Roman"/>
                <w:sz w:val="24"/>
                <w:szCs w:val="24"/>
                <w:lang w:val="uk-UA"/>
              </w:rPr>
            </w:pPr>
            <w:r w:rsidRPr="00FD016C">
              <w:rPr>
                <w:rFonts w:ascii="Times New Roman" w:hAnsi="Times New Roman" w:cs="Times New Roman"/>
                <w:sz w:val="24"/>
                <w:szCs w:val="24"/>
                <w:lang w:val="uk-UA"/>
              </w:rPr>
              <w:t>Р</w:t>
            </w:r>
            <w:r w:rsidRPr="00FD016C">
              <w:rPr>
                <w:rFonts w:ascii="Times New Roman" w:eastAsia="Times New Roman" w:hAnsi="Times New Roman" w:cs="Times New Roman"/>
                <w:sz w:val="24"/>
                <w:szCs w:val="24"/>
                <w:lang w:val="uk-UA"/>
              </w:rPr>
              <w:t>озпочати створення районного матеріального резерву.</w:t>
            </w:r>
          </w:p>
          <w:p w:rsidR="00FD016C" w:rsidRPr="00FD016C" w:rsidRDefault="00FD016C" w:rsidP="00FD016C">
            <w:pPr>
              <w:pStyle w:val="aff3"/>
              <w:spacing w:after="0" w:line="240" w:lineRule="auto"/>
              <w:rPr>
                <w:rFonts w:ascii="Times New Roman" w:hAnsi="Times New Roman" w:cs="Times New Roman"/>
                <w:sz w:val="24"/>
                <w:szCs w:val="24"/>
              </w:rPr>
            </w:pPr>
            <w:r w:rsidRPr="00FD016C">
              <w:rPr>
                <w:rFonts w:ascii="Times New Roman" w:eastAsia="Times New Roman" w:hAnsi="Times New Roman" w:cs="Times New Roman"/>
                <w:sz w:val="24"/>
                <w:szCs w:val="24"/>
                <w:lang w:val="uk-UA"/>
              </w:rPr>
              <w:t>Створити мережу постів радіаційного та хімічного спостереження.</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sz w:val="24"/>
                <w:szCs w:val="24"/>
                <w:lang w:val="uk-UA"/>
              </w:rPr>
            </w:pPr>
            <w:r w:rsidRPr="00FD016C">
              <w:rPr>
                <w:rFonts w:ascii="Times New Roman" w:hAnsi="Times New Roman" w:cs="Times New Roman"/>
                <w:b/>
                <w:sz w:val="24"/>
                <w:szCs w:val="24"/>
              </w:rPr>
              <w:t>Забезпечення законності і правопорядку</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15</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комплексна програма «Правопорядок 2016-2020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- 138.5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9.5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114.0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джерела – 15.0 тис 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Запобігання виникнення умов, що сприяють вчиненню правопорушень.</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b/>
                <w:sz w:val="24"/>
                <w:szCs w:val="24"/>
                <w:lang w:val="uk-UA"/>
              </w:rPr>
            </w:pPr>
            <w:r w:rsidRPr="00FD016C">
              <w:rPr>
                <w:rFonts w:ascii="Times New Roman" w:hAnsi="Times New Roman" w:cs="Times New Roman"/>
                <w:b/>
                <w:sz w:val="24"/>
                <w:szCs w:val="24"/>
                <w:lang w:val="uk-UA"/>
              </w:rPr>
              <w:lastRenderedPageBreak/>
              <w:t>Житлово-комунальне господарство</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16</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z w:val="24"/>
              </w:rPr>
              <w:t>2006-2020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768,5 тис грн.</w:t>
            </w:r>
          </w:p>
          <w:p w:rsidR="00FD016C" w:rsidRPr="00FD016C" w:rsidRDefault="00FD016C" w:rsidP="00FD016C">
            <w:pPr>
              <w:spacing w:after="0" w:line="240" w:lineRule="auto"/>
              <w:rPr>
                <w:rFonts w:ascii="Times New Roman" w:hAnsi="Times New Roman" w:cs="Times New Roman"/>
                <w:b/>
                <w:snapToGrid w:val="0"/>
                <w:sz w:val="24"/>
              </w:rPr>
            </w:pPr>
            <w:r w:rsidRPr="00FD016C">
              <w:rPr>
                <w:rFonts w:ascii="Times New Roman" w:hAnsi="Times New Roman" w:cs="Times New Roman"/>
                <w:snapToGrid w:val="0"/>
                <w:sz w:val="24"/>
              </w:rPr>
              <w:t>ДБ – 768.5 тис грн.</w:t>
            </w: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Підвищення рівня якості надання послуг.</w:t>
            </w:r>
          </w:p>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Впровадження на підприємствах сучасних технологій, матеріалів, агрегатів, обладнання для якісного водопостачання та водовідведення</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17</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підтримки індивідуального житлового будівництва «Власний дім» на 2017-2018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z w:val="24"/>
              </w:rPr>
            </w:pPr>
            <w:r w:rsidRPr="00FD016C">
              <w:rPr>
                <w:rFonts w:ascii="Times New Roman" w:hAnsi="Times New Roman" w:cs="Times New Roman"/>
                <w:sz w:val="24"/>
              </w:rPr>
              <w:t xml:space="preserve">2017-2018 роки </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450,0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200,0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МБ-250,0 тис грн</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FD016C">
              <w:rPr>
                <w:rFonts w:ascii="Times New Roman" w:hAnsi="Times New Roman" w:cs="Times New Roman"/>
                <w:sz w:val="24"/>
              </w:rPr>
              <w:softHyphen/>
              <w:t>наних територіальних громад в районі.</w:t>
            </w:r>
          </w:p>
          <w:p w:rsidR="00FD016C" w:rsidRPr="00FD016C" w:rsidRDefault="00FD016C" w:rsidP="00FD016C">
            <w:pPr>
              <w:pStyle w:val="aff3"/>
              <w:spacing w:after="0" w:line="240" w:lineRule="auto"/>
              <w:rPr>
                <w:rFonts w:ascii="Times New Roman" w:hAnsi="Times New Roman" w:cs="Times New Roman"/>
                <w:sz w:val="24"/>
                <w:szCs w:val="24"/>
                <w:lang w:val="uk-UA"/>
              </w:rPr>
            </w:pPr>
          </w:p>
        </w:tc>
      </w:tr>
    </w:tbl>
    <w:p w:rsidR="00FD016C" w:rsidRPr="00FA1B1B" w:rsidRDefault="00FD016C" w:rsidP="00FD016C">
      <w:pPr>
        <w:spacing w:after="0"/>
        <w:ind w:firstLine="720"/>
        <w:rPr>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2F3543" w:rsidRPr="002F3543" w:rsidRDefault="002F3543" w:rsidP="002108E0">
      <w:pPr>
        <w:spacing w:after="0" w:line="240" w:lineRule="auto"/>
        <w:jc w:val="center"/>
        <w:rPr>
          <w:rFonts w:ascii="Times New Roman" w:hAnsi="Times New Roman" w:cs="Times New Roman"/>
          <w:b/>
          <w:lang w:val="uk-UA"/>
        </w:rPr>
      </w:pPr>
    </w:p>
    <w:sectPr w:rsidR="002F3543" w:rsidRPr="002F3543" w:rsidSect="00694ACC">
      <w:pgSz w:w="16838" w:h="11906" w:orient="landscape"/>
      <w:pgMar w:top="1701"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DFA" w:rsidRDefault="00820DFA" w:rsidP="00B57CB9">
      <w:pPr>
        <w:spacing w:after="0" w:line="240" w:lineRule="auto"/>
      </w:pPr>
      <w:r>
        <w:separator/>
      </w:r>
    </w:p>
  </w:endnote>
  <w:endnote w:type="continuationSeparator" w:id="1">
    <w:p w:rsidR="00820DFA" w:rsidRDefault="00820DFA" w:rsidP="00B57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DFA" w:rsidRDefault="00820DFA" w:rsidP="00B57CB9">
      <w:pPr>
        <w:spacing w:after="0" w:line="240" w:lineRule="auto"/>
      </w:pPr>
      <w:r>
        <w:separator/>
      </w:r>
    </w:p>
  </w:footnote>
  <w:footnote w:type="continuationSeparator" w:id="1">
    <w:p w:rsidR="00820DFA" w:rsidRDefault="00820DFA" w:rsidP="00B57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DA07A4">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C745D" w:rsidRDefault="0061743C"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C4182E"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774F84">
      <w:rPr>
        <w:rFonts w:ascii="Times New Roman" w:hAnsi="Times New Roman"/>
        <w:noProof/>
        <w:color w:val="FFFFFF"/>
        <w:sz w:val="24"/>
      </w:rPr>
      <w:t>32</w:t>
    </w:r>
    <w:r w:rsidRPr="008C745D">
      <w:rPr>
        <w:rFonts w:ascii="Times New Roman" w:hAnsi="Times New Roman"/>
        <w:color w:val="FFFFFF"/>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F61F17">
    <w:pPr>
      <w:pStyle w:val="af5"/>
      <w:jc w:val="center"/>
      <w:rPr>
        <w:rFonts w:ascii="Times New Roman" w:hAnsi="Times New Roman"/>
        <w:lang w:val="uk-UA"/>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5510B1" w:rsidRDefault="0061743C" w:rsidP="00F6189A">
    <w:pPr>
      <w:pStyle w:val="af5"/>
      <w:jc w:val="center"/>
      <w:rPr>
        <w:lang w:val="uk-UA"/>
      </w:rPr>
    </w:pPr>
    <w:r w:rsidRPr="00F6189A">
      <w:rPr>
        <w:rFonts w:ascii="Times New Roman" w:hAnsi="Times New Roman"/>
        <w:sz w:val="24"/>
      </w:rPr>
      <w:fldChar w:fldCharType="begin"/>
    </w:r>
    <w:r w:rsidR="00C4182E"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C4182E">
      <w:rPr>
        <w:rFonts w:ascii="Times New Roman" w:hAnsi="Times New Roman"/>
        <w:noProof/>
        <w:sz w:val="24"/>
      </w:rPr>
      <w:t>95</w:t>
    </w:r>
    <w:r w:rsidRPr="00F6189A">
      <w:rPr>
        <w:rFonts w:ascii="Times New Roman" w:hAnsi="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A54D10" w:rsidRDefault="00C4182E" w:rsidP="00031103">
    <w:pPr>
      <w:pStyle w:val="af5"/>
      <w:jc w:val="center"/>
      <w:rPr>
        <w:rFonts w:ascii="Times New Roman" w:hAnsi="Times New Roman"/>
        <w:sz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47941" w:rsidRDefault="00C4182E" w:rsidP="00031103">
    <w:pPr>
      <w:pStyle w:val="af5"/>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AB3528"/>
    <w:multiLevelType w:val="hybridMultilevel"/>
    <w:tmpl w:val="3EA21C22"/>
    <w:lvl w:ilvl="0" w:tplc="FA60DC20">
      <w:start w:val="20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5"/>
  </w:num>
  <w:num w:numId="3">
    <w:abstractNumId w:val="8"/>
  </w:num>
  <w:num w:numId="4">
    <w:abstractNumId w:val="4"/>
  </w:num>
  <w:num w:numId="5">
    <w:abstractNumId w:val="11"/>
  </w:num>
  <w:num w:numId="6">
    <w:abstractNumId w:val="7"/>
  </w:num>
  <w:num w:numId="7">
    <w:abstractNumId w:val="25"/>
  </w:num>
  <w:num w:numId="8">
    <w:abstractNumId w:val="22"/>
  </w:num>
  <w:num w:numId="9">
    <w:abstractNumId w:val="32"/>
  </w:num>
  <w:num w:numId="10">
    <w:abstractNumId w:val="16"/>
  </w:num>
  <w:num w:numId="11">
    <w:abstractNumId w:val="0"/>
  </w:num>
  <w:num w:numId="12">
    <w:abstractNumId w:val="23"/>
  </w:num>
  <w:num w:numId="13">
    <w:abstractNumId w:val="19"/>
  </w:num>
  <w:num w:numId="14">
    <w:abstractNumId w:val="9"/>
  </w:num>
  <w:num w:numId="15">
    <w:abstractNumId w:val="24"/>
  </w:num>
  <w:num w:numId="16">
    <w:abstractNumId w:val="3"/>
  </w:num>
  <w:num w:numId="17">
    <w:abstractNumId w:val="17"/>
  </w:num>
  <w:num w:numId="18">
    <w:abstractNumId w:val="20"/>
  </w:num>
  <w:num w:numId="19">
    <w:abstractNumId w:val="31"/>
  </w:num>
  <w:num w:numId="20">
    <w:abstractNumId w:val="28"/>
  </w:num>
  <w:num w:numId="21">
    <w:abstractNumId w:val="6"/>
  </w:num>
  <w:num w:numId="22">
    <w:abstractNumId w:val="29"/>
  </w:num>
  <w:num w:numId="23">
    <w:abstractNumId w:val="14"/>
  </w:num>
  <w:num w:numId="24">
    <w:abstractNumId w:val="12"/>
  </w:num>
  <w:num w:numId="25">
    <w:abstractNumId w:val="26"/>
  </w:num>
  <w:num w:numId="26">
    <w:abstractNumId w:val="21"/>
  </w:num>
  <w:num w:numId="27">
    <w:abstractNumId w:val="2"/>
  </w:num>
  <w:num w:numId="28">
    <w:abstractNumId w:val="1"/>
  </w:num>
  <w:num w:numId="29">
    <w:abstractNumId w:val="13"/>
  </w:num>
  <w:num w:numId="30">
    <w:abstractNumId w:val="27"/>
  </w:num>
  <w:num w:numId="31">
    <w:abstractNumId w:val="5"/>
  </w:num>
  <w:num w:numId="32">
    <w:abstractNumId w:val="18"/>
  </w:num>
  <w:num w:numId="33">
    <w:abstractNumId w:val="1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560575"/>
    <w:rsid w:val="001617A8"/>
    <w:rsid w:val="001B72AA"/>
    <w:rsid w:val="001C6B3F"/>
    <w:rsid w:val="002108E0"/>
    <w:rsid w:val="002F3543"/>
    <w:rsid w:val="00350D40"/>
    <w:rsid w:val="00371EE3"/>
    <w:rsid w:val="00560575"/>
    <w:rsid w:val="005931FE"/>
    <w:rsid w:val="005C39EA"/>
    <w:rsid w:val="0061743C"/>
    <w:rsid w:val="00694ACC"/>
    <w:rsid w:val="006E236F"/>
    <w:rsid w:val="00722208"/>
    <w:rsid w:val="00774F84"/>
    <w:rsid w:val="007A572A"/>
    <w:rsid w:val="00820DFA"/>
    <w:rsid w:val="008B10B2"/>
    <w:rsid w:val="008F183D"/>
    <w:rsid w:val="00901B52"/>
    <w:rsid w:val="00967558"/>
    <w:rsid w:val="00A433D4"/>
    <w:rsid w:val="00A774A5"/>
    <w:rsid w:val="00B12AF0"/>
    <w:rsid w:val="00B57CB9"/>
    <w:rsid w:val="00B74615"/>
    <w:rsid w:val="00C4182E"/>
    <w:rsid w:val="00C70618"/>
    <w:rsid w:val="00C77ACB"/>
    <w:rsid w:val="00CD4364"/>
    <w:rsid w:val="00E05E2A"/>
    <w:rsid w:val="00E75C0D"/>
    <w:rsid w:val="00F94A75"/>
    <w:rsid w:val="00FD0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9"/>
  </w:style>
  <w:style w:type="paragraph" w:styleId="1">
    <w:name w:val="heading 1"/>
    <w:basedOn w:val="a"/>
    <w:next w:val="a"/>
    <w:link w:val="10"/>
    <w:qFormat/>
    <w:rsid w:val="005931FE"/>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5931FE"/>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5931FE"/>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5931FE"/>
    <w:pPr>
      <w:keepNext/>
      <w:spacing w:before="240" w:after="60" w:line="240" w:lineRule="auto"/>
      <w:jc w:val="both"/>
      <w:outlineLvl w:val="3"/>
    </w:pPr>
    <w:rPr>
      <w:rFonts w:ascii="Calibri" w:eastAsia="Times New Roman" w:hAnsi="Calibri" w:cs="Times New Roman"/>
      <w:b/>
      <w:bCs/>
      <w:sz w:val="28"/>
      <w:szCs w:val="28"/>
      <w:lang w:val="uk-UA"/>
    </w:rPr>
  </w:style>
  <w:style w:type="paragraph" w:styleId="5">
    <w:name w:val="heading 5"/>
    <w:basedOn w:val="a"/>
    <w:next w:val="a"/>
    <w:link w:val="50"/>
    <w:uiPriority w:val="9"/>
    <w:semiHidden/>
    <w:unhideWhenUsed/>
    <w:qFormat/>
    <w:rsid w:val="005931FE"/>
    <w:pPr>
      <w:spacing w:before="240" w:after="60" w:line="240" w:lineRule="auto"/>
      <w:jc w:val="both"/>
      <w:outlineLvl w:val="4"/>
    </w:pPr>
    <w:rPr>
      <w:rFonts w:ascii="Calibri" w:eastAsia="Times New Roman" w:hAnsi="Calibri" w:cs="Times New Roman"/>
      <w:b/>
      <w:bCs/>
      <w:i/>
      <w:iCs/>
      <w:sz w:val="26"/>
      <w:szCs w:val="26"/>
      <w:lang w:val="uk-UA"/>
    </w:rPr>
  </w:style>
  <w:style w:type="paragraph" w:styleId="7">
    <w:name w:val="heading 7"/>
    <w:basedOn w:val="a"/>
    <w:next w:val="a"/>
    <w:link w:val="70"/>
    <w:uiPriority w:val="9"/>
    <w:qFormat/>
    <w:rsid w:val="002108E0"/>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rsid w:val="00560575"/>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560575"/>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560575"/>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3">
    <w:name w:val="Hyperlink"/>
    <w:uiPriority w:val="99"/>
    <w:unhideWhenUsed/>
    <w:rsid w:val="00560575"/>
    <w:rPr>
      <w:color w:val="0000FF"/>
      <w:u w:val="single"/>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560575"/>
    <w:pPr>
      <w:spacing w:after="0" w:line="240" w:lineRule="auto"/>
    </w:pPr>
    <w:rPr>
      <w:rFonts w:ascii="Times New Roman" w:eastAsia="Times New Roman" w:hAnsi="Times New Roman" w:cs="Times New Roman"/>
      <w:b/>
      <w:sz w:val="24"/>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60575"/>
    <w:rPr>
      <w:rFonts w:ascii="Times New Roman" w:eastAsia="Times New Roman" w:hAnsi="Times New Roman" w:cs="Times New Roman"/>
      <w:b/>
      <w:sz w:val="24"/>
      <w:szCs w:val="20"/>
      <w:lang w:val="uk-UA"/>
    </w:rPr>
  </w:style>
  <w:style w:type="paragraph" w:styleId="a6">
    <w:name w:val="Body Text Indent"/>
    <w:basedOn w:val="a"/>
    <w:link w:val="a7"/>
    <w:unhideWhenUsed/>
    <w:rsid w:val="005931FE"/>
    <w:pPr>
      <w:spacing w:after="120"/>
      <w:ind w:left="283"/>
    </w:pPr>
  </w:style>
  <w:style w:type="character" w:customStyle="1" w:styleId="a7">
    <w:name w:val="Основной текст с отступом Знак"/>
    <w:basedOn w:val="a0"/>
    <w:link w:val="a6"/>
    <w:rsid w:val="005931FE"/>
  </w:style>
  <w:style w:type="character" w:customStyle="1" w:styleId="10">
    <w:name w:val="Заголовок 1 Знак"/>
    <w:basedOn w:val="a0"/>
    <w:link w:val="1"/>
    <w:rsid w:val="005931FE"/>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5931FE"/>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5931FE"/>
    <w:rPr>
      <w:rFonts w:ascii="Cambria" w:eastAsia="Times New Roman" w:hAnsi="Cambria" w:cs="Times New Roman"/>
      <w:b/>
      <w:bCs/>
      <w:sz w:val="26"/>
      <w:szCs w:val="26"/>
      <w:lang w:val="uk-UA"/>
    </w:rPr>
  </w:style>
  <w:style w:type="character" w:customStyle="1" w:styleId="40">
    <w:name w:val="Заголовок 4 Знак"/>
    <w:basedOn w:val="a0"/>
    <w:link w:val="4"/>
    <w:rsid w:val="005931FE"/>
    <w:rPr>
      <w:rFonts w:ascii="Calibri" w:eastAsia="Times New Roman" w:hAnsi="Calibri" w:cs="Times New Roman"/>
      <w:b/>
      <w:bCs/>
      <w:sz w:val="28"/>
      <w:szCs w:val="28"/>
      <w:lang w:val="uk-UA"/>
    </w:rPr>
  </w:style>
  <w:style w:type="character" w:customStyle="1" w:styleId="50">
    <w:name w:val="Заголовок 5 Знак"/>
    <w:basedOn w:val="a0"/>
    <w:link w:val="5"/>
    <w:uiPriority w:val="9"/>
    <w:semiHidden/>
    <w:rsid w:val="005931FE"/>
    <w:rPr>
      <w:rFonts w:ascii="Calibri" w:eastAsia="Times New Roman" w:hAnsi="Calibri" w:cs="Times New Roman"/>
      <w:b/>
      <w:bCs/>
      <w:i/>
      <w:iCs/>
      <w:sz w:val="26"/>
      <w:szCs w:val="26"/>
      <w:lang w:val="uk-UA"/>
    </w:rPr>
  </w:style>
  <w:style w:type="paragraph" w:customStyle="1" w:styleId="a8">
    <w:name w:val="Знак"/>
    <w:basedOn w:val="a"/>
    <w:rsid w:val="005931FE"/>
    <w:pPr>
      <w:spacing w:line="240" w:lineRule="auto"/>
    </w:pPr>
    <w:rPr>
      <w:rFonts w:ascii="Arial" w:eastAsia="Times New Roman" w:hAnsi="Arial" w:cs="Arial"/>
      <w:szCs w:val="24"/>
      <w:lang w:val="en-US" w:eastAsia="en-US"/>
    </w:rPr>
  </w:style>
  <w:style w:type="table" w:styleId="a9">
    <w:name w:val="Table Grid"/>
    <w:basedOn w:val="a1"/>
    <w:rsid w:val="005931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5931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2">
    <w:name w:val="Body Text Indent 2"/>
    <w:basedOn w:val="a"/>
    <w:link w:val="23"/>
    <w:unhideWhenUsed/>
    <w:rsid w:val="005931FE"/>
    <w:pPr>
      <w:spacing w:after="120" w:line="480" w:lineRule="auto"/>
      <w:ind w:left="283"/>
      <w:jc w:val="both"/>
    </w:pPr>
    <w:rPr>
      <w:rFonts w:ascii="Times New Roman" w:eastAsia="Times New Roman" w:hAnsi="Times New Roman" w:cs="Times New Roman"/>
      <w:sz w:val="26"/>
      <w:szCs w:val="24"/>
      <w:lang w:val="uk-UA"/>
    </w:rPr>
  </w:style>
  <w:style w:type="character" w:customStyle="1" w:styleId="23">
    <w:name w:val="Основной текст с отступом 2 Знак"/>
    <w:basedOn w:val="a0"/>
    <w:link w:val="22"/>
    <w:rsid w:val="005931FE"/>
    <w:rPr>
      <w:rFonts w:ascii="Times New Roman" w:eastAsia="Times New Roman" w:hAnsi="Times New Roman" w:cs="Times New Roman"/>
      <w:sz w:val="26"/>
      <w:szCs w:val="24"/>
      <w:lang w:val="uk-UA"/>
    </w:rPr>
  </w:style>
  <w:style w:type="paragraph" w:customStyle="1" w:styleId="110">
    <w:name w:val="Знак Знак Знак Знак Знак Знак1 Знак Знак Знак Знак Знак Знак1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ab">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5931FE"/>
    <w:rPr>
      <w:sz w:val="24"/>
      <w:szCs w:val="24"/>
      <w:lang w:val="uk-UA" w:eastAsia="ru-RU" w:bidi="ar-SA"/>
    </w:rPr>
  </w:style>
  <w:style w:type="paragraph" w:styleId="ac">
    <w:name w:val="No Spacing"/>
    <w:link w:val="ad"/>
    <w:qFormat/>
    <w:rsid w:val="005931FE"/>
    <w:pPr>
      <w:spacing w:after="0" w:line="240" w:lineRule="auto"/>
    </w:pPr>
    <w:rPr>
      <w:rFonts w:ascii="Times New Roman" w:eastAsia="Calibri" w:hAnsi="Times New Roman" w:cs="Times New Roman"/>
      <w:sz w:val="28"/>
      <w:szCs w:val="28"/>
      <w:lang w:val="uk-UA" w:eastAsia="en-US"/>
    </w:rPr>
  </w:style>
  <w:style w:type="character" w:customStyle="1" w:styleId="ad">
    <w:name w:val="Без интервала Знак"/>
    <w:link w:val="ac"/>
    <w:rsid w:val="005931FE"/>
    <w:rPr>
      <w:rFonts w:ascii="Times New Roman" w:eastAsia="Calibri" w:hAnsi="Times New Roman" w:cs="Times New Roman"/>
      <w:sz w:val="28"/>
      <w:szCs w:val="28"/>
      <w:lang w:val="uk-UA" w:eastAsia="en-US"/>
    </w:rPr>
  </w:style>
  <w:style w:type="paragraph" w:customStyle="1" w:styleId="NormalText">
    <w:name w:val="Normal Text"/>
    <w:basedOn w:val="a"/>
    <w:rsid w:val="005931FE"/>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e">
    <w:name w:val="Сборниковский"/>
    <w:autoRedefine/>
    <w:rsid w:val="005931FE"/>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4">
    <w:name w:val="Body Text 2"/>
    <w:basedOn w:val="a"/>
    <w:link w:val="25"/>
    <w:unhideWhenUsed/>
    <w:rsid w:val="005931FE"/>
    <w:pPr>
      <w:spacing w:after="120" w:line="480" w:lineRule="auto"/>
      <w:jc w:val="both"/>
    </w:pPr>
    <w:rPr>
      <w:rFonts w:ascii="Times New Roman" w:eastAsia="Times New Roman" w:hAnsi="Times New Roman" w:cs="Times New Roman"/>
      <w:sz w:val="26"/>
      <w:szCs w:val="24"/>
      <w:lang w:val="uk-UA"/>
    </w:rPr>
  </w:style>
  <w:style w:type="character" w:customStyle="1" w:styleId="25">
    <w:name w:val="Основной текст 2 Знак"/>
    <w:basedOn w:val="a0"/>
    <w:link w:val="24"/>
    <w:rsid w:val="005931FE"/>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0">
    <w:name w:val="Block Text"/>
    <w:basedOn w:val="a"/>
    <w:rsid w:val="005931FE"/>
    <w:pPr>
      <w:spacing w:after="0" w:line="240" w:lineRule="auto"/>
      <w:ind w:left="4860" w:right="-5"/>
    </w:pPr>
    <w:rPr>
      <w:rFonts w:ascii="Times New Roman" w:eastAsia="Times New Roman" w:hAnsi="Times New Roman" w:cs="Times New Roman"/>
      <w:sz w:val="28"/>
      <w:szCs w:val="24"/>
      <w:lang w:val="uk-UA"/>
    </w:rPr>
  </w:style>
  <w:style w:type="paragraph" w:customStyle="1" w:styleId="af1">
    <w:name w:val="Нормальний текст"/>
    <w:basedOn w:val="a"/>
    <w:uiPriority w:val="99"/>
    <w:rsid w:val="005931FE"/>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5931FE"/>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5931FE"/>
    <w:rPr>
      <w:rFonts w:ascii="Times New Roman" w:eastAsia="Times New Roman" w:hAnsi="Times New Roman" w:cs="Times New Roman"/>
      <w:b/>
      <w:sz w:val="28"/>
      <w:szCs w:val="20"/>
      <w:lang w:val="uk-UA"/>
    </w:rPr>
  </w:style>
  <w:style w:type="paragraph" w:styleId="32">
    <w:name w:val="Body Text Indent 3"/>
    <w:basedOn w:val="a"/>
    <w:link w:val="33"/>
    <w:uiPriority w:val="99"/>
    <w:semiHidden/>
    <w:unhideWhenUsed/>
    <w:rsid w:val="005931FE"/>
    <w:pPr>
      <w:spacing w:after="120" w:line="240" w:lineRule="auto"/>
      <w:ind w:left="283"/>
      <w:jc w:val="both"/>
    </w:pPr>
    <w:rPr>
      <w:rFonts w:ascii="Times New Roman" w:eastAsia="Times New Roman" w:hAnsi="Times New Roman" w:cs="Times New Roman"/>
      <w:sz w:val="16"/>
      <w:szCs w:val="16"/>
      <w:lang w:val="uk-UA"/>
    </w:rPr>
  </w:style>
  <w:style w:type="character" w:customStyle="1" w:styleId="33">
    <w:name w:val="Основной текст с отступом 3 Знак"/>
    <w:basedOn w:val="a0"/>
    <w:link w:val="32"/>
    <w:uiPriority w:val="99"/>
    <w:semiHidden/>
    <w:rsid w:val="005931FE"/>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5931FE"/>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5931FE"/>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5931FE"/>
    <w:rPr>
      <w:rFonts w:ascii="Calibri" w:eastAsia="Times New Roman" w:hAnsi="Calibri" w:cs="Times New Roman"/>
    </w:rPr>
  </w:style>
  <w:style w:type="paragraph" w:customStyle="1" w:styleId="FR1">
    <w:name w:val="FR1"/>
    <w:rsid w:val="005931FE"/>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 Знак3,Знак3,Знак8 Знак"/>
    <w:basedOn w:val="a"/>
    <w:link w:val="HTML0"/>
    <w:rsid w:val="0059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 Знак3 Знак,Знак3 Знак,Знак8 Знак Знак1"/>
    <w:basedOn w:val="a0"/>
    <w:link w:val="HTML"/>
    <w:rsid w:val="005931FE"/>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5931FE"/>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5931FE"/>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5931FE"/>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5931FE"/>
    <w:rPr>
      <w:rFonts w:ascii="Times New Roman" w:eastAsia="Times New Roman" w:hAnsi="Times New Roman" w:cs="Times New Roman"/>
      <w:sz w:val="26"/>
      <w:szCs w:val="24"/>
      <w:lang w:val="uk-UA"/>
    </w:rPr>
  </w:style>
  <w:style w:type="character" w:styleId="afa">
    <w:name w:val="Emphasis"/>
    <w:qFormat/>
    <w:rsid w:val="005931FE"/>
    <w:rPr>
      <w:i/>
      <w:iCs/>
    </w:rPr>
  </w:style>
  <w:style w:type="paragraph" w:customStyle="1" w:styleId="afb">
    <w:name w:val="Знак Знак Знак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5931FE"/>
    <w:rPr>
      <w:rFonts w:ascii="Times New Roman" w:hAnsi="Times New Roman" w:cs="Times New Roman"/>
      <w:sz w:val="24"/>
      <w:szCs w:val="24"/>
    </w:rPr>
  </w:style>
  <w:style w:type="paragraph" w:styleId="afc">
    <w:name w:val="Balloon Text"/>
    <w:basedOn w:val="a"/>
    <w:link w:val="afd"/>
    <w:uiPriority w:val="99"/>
    <w:semiHidden/>
    <w:unhideWhenUsed/>
    <w:rsid w:val="005931FE"/>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5931FE"/>
    <w:rPr>
      <w:rFonts w:ascii="Tahoma" w:eastAsia="Times New Roman" w:hAnsi="Tahoma" w:cs="Times New Roman"/>
      <w:sz w:val="16"/>
      <w:szCs w:val="16"/>
      <w:lang w:val="uk-UA"/>
    </w:rPr>
  </w:style>
  <w:style w:type="character" w:styleId="afe">
    <w:name w:val="Strong"/>
    <w:uiPriority w:val="22"/>
    <w:qFormat/>
    <w:rsid w:val="005931FE"/>
    <w:rPr>
      <w:b/>
      <w:bCs/>
    </w:rPr>
  </w:style>
  <w:style w:type="character" w:customStyle="1" w:styleId="aff">
    <w:name w:val="Знак Знак"/>
    <w:rsid w:val="005931FE"/>
    <w:rPr>
      <w:rFonts w:ascii="Antiqua" w:hAnsi="Antiqua"/>
      <w:b/>
      <w:i/>
      <w:sz w:val="26"/>
      <w:lang w:val="uk-UA"/>
    </w:rPr>
  </w:style>
  <w:style w:type="paragraph" w:customStyle="1" w:styleId="13">
    <w:name w:val="Обычный1"/>
    <w:rsid w:val="005931FE"/>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5931FE"/>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5931FE"/>
    <w:pPr>
      <w:spacing w:after="0" w:line="240" w:lineRule="auto"/>
    </w:pPr>
    <w:rPr>
      <w:rFonts w:ascii="Verdana" w:eastAsia="Times New Roman" w:hAnsi="Verdana" w:cs="Verdana"/>
      <w:sz w:val="24"/>
      <w:szCs w:val="24"/>
      <w:lang w:val="en-US" w:eastAsia="en-US"/>
    </w:rPr>
  </w:style>
  <w:style w:type="paragraph" w:customStyle="1" w:styleId="15">
    <w:name w:val="заголовок 1"/>
    <w:basedOn w:val="a"/>
    <w:next w:val="a"/>
    <w:rsid w:val="005931FE"/>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5931FE"/>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5931FE"/>
    <w:rPr>
      <w:rFonts w:ascii="Times New Roman" w:eastAsia="Times New Roman" w:hAnsi="Times New Roman" w:cs="Times New Roman"/>
      <w:b/>
      <w:bCs/>
      <w:sz w:val="28"/>
      <w:szCs w:val="28"/>
      <w:lang w:val="uk-UA" w:eastAsia="uk-UA"/>
    </w:rPr>
  </w:style>
  <w:style w:type="paragraph" w:customStyle="1" w:styleId="western">
    <w:name w:val="western"/>
    <w:basedOn w:val="a"/>
    <w:rsid w:val="005931F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5931FE"/>
    <w:rPr>
      <w:rFonts w:ascii="Calibri" w:eastAsia="Calibri" w:hAnsi="Calibri" w:cs="Calibri"/>
      <w:szCs w:val="20"/>
      <w:lang w:eastAsia="ar-SA"/>
    </w:rPr>
  </w:style>
  <w:style w:type="character" w:customStyle="1" w:styleId="FontStyle11">
    <w:name w:val="Font Style11"/>
    <w:rsid w:val="005931FE"/>
    <w:rPr>
      <w:rFonts w:ascii="Times New Roman" w:hAnsi="Times New Roman"/>
      <w:sz w:val="26"/>
    </w:rPr>
  </w:style>
  <w:style w:type="paragraph" w:customStyle="1" w:styleId="aff4">
    <w:name w:val="Основной с отступом"/>
    <w:basedOn w:val="a"/>
    <w:rsid w:val="005931FE"/>
    <w:pPr>
      <w:spacing w:after="0" w:line="240" w:lineRule="auto"/>
      <w:ind w:firstLine="709"/>
      <w:jc w:val="both"/>
    </w:pPr>
    <w:rPr>
      <w:rFonts w:ascii="Times New Roman" w:eastAsia="Times New Roman" w:hAnsi="Times New Roman" w:cs="Times New Roman"/>
      <w:sz w:val="28"/>
      <w:szCs w:val="20"/>
      <w:lang w:val="uk-UA"/>
    </w:rPr>
  </w:style>
  <w:style w:type="paragraph" w:customStyle="1" w:styleId="Default">
    <w:name w:val="Default"/>
    <w:rsid w:val="005931F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11">
    <w:name w:val="Основной текст 21"/>
    <w:basedOn w:val="a"/>
    <w:rsid w:val="005931F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70">
    <w:name w:val="Заголовок 7 Знак"/>
    <w:basedOn w:val="a0"/>
    <w:link w:val="7"/>
    <w:uiPriority w:val="9"/>
    <w:rsid w:val="002108E0"/>
    <w:rPr>
      <w:rFonts w:ascii="Times New Roman" w:eastAsia="Times New Roman" w:hAnsi="Times New Roman" w:cs="Times New Roman"/>
      <w:sz w:val="24"/>
      <w:szCs w:val="20"/>
      <w:lang w:val="uk-UA"/>
    </w:rPr>
  </w:style>
  <w:style w:type="paragraph" w:customStyle="1" w:styleId="aff5">
    <w:name w:val="Òåêñò âûíîñêè"/>
    <w:basedOn w:val="a"/>
    <w:rsid w:val="002108E0"/>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2108E0"/>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108E0"/>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6">
    <w:name w:val="Знак Знак Знак Знак Знак"/>
    <w:basedOn w:val="a"/>
    <w:rsid w:val="002108E0"/>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108E0"/>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7">
    <w:name w:val="Содержимое таблицы"/>
    <w:basedOn w:val="a"/>
    <w:rsid w:val="002108E0"/>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108E0"/>
    <w:pPr>
      <w:spacing w:after="0" w:line="240" w:lineRule="auto"/>
    </w:pPr>
    <w:rPr>
      <w:rFonts w:ascii="Verdana" w:eastAsia="Times New Roman" w:hAnsi="Verdana" w:cs="Verdana"/>
      <w:sz w:val="20"/>
      <w:szCs w:val="20"/>
      <w:lang w:val="en-US" w:eastAsia="en-US"/>
    </w:rPr>
  </w:style>
  <w:style w:type="character" w:styleId="aff8">
    <w:name w:val="page number"/>
    <w:basedOn w:val="a0"/>
    <w:rsid w:val="002108E0"/>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2108E0"/>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108E0"/>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2108E0"/>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aff9">
    <w:name w:val="Обычный_Инф Знак Знак Знак"/>
    <w:basedOn w:val="a4"/>
    <w:rsid w:val="002108E0"/>
    <w:pPr>
      <w:autoSpaceDE w:val="0"/>
      <w:autoSpaceDN w:val="0"/>
      <w:ind w:firstLine="708"/>
      <w:jc w:val="both"/>
    </w:pPr>
    <w:rPr>
      <w:b w:val="0"/>
      <w:sz w:val="32"/>
      <w:szCs w:val="32"/>
    </w:rPr>
  </w:style>
  <w:style w:type="paragraph" w:customStyle="1" w:styleId="1c">
    <w:name w:val="Знак Знак1 Знак"/>
    <w:basedOn w:val="a"/>
    <w:rsid w:val="002108E0"/>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108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styleId="affb">
    <w:name w:val="Document Map"/>
    <w:basedOn w:val="a"/>
    <w:link w:val="affc"/>
    <w:uiPriority w:val="99"/>
    <w:semiHidden/>
    <w:unhideWhenUsed/>
    <w:rsid w:val="002108E0"/>
    <w:rPr>
      <w:rFonts w:ascii="Tahoma" w:eastAsia="Calibri" w:hAnsi="Tahoma" w:cs="Times New Roman"/>
      <w:sz w:val="16"/>
      <w:szCs w:val="16"/>
      <w:lang w:eastAsia="en-US"/>
    </w:rPr>
  </w:style>
  <w:style w:type="character" w:customStyle="1" w:styleId="affc">
    <w:name w:val="Схема документа Знак"/>
    <w:basedOn w:val="a0"/>
    <w:link w:val="affb"/>
    <w:uiPriority w:val="99"/>
    <w:semiHidden/>
    <w:rsid w:val="002108E0"/>
    <w:rPr>
      <w:rFonts w:ascii="Tahoma" w:eastAsia="Calibri" w:hAnsi="Tahoma" w:cs="Times New Roman"/>
      <w:sz w:val="16"/>
      <w:szCs w:val="16"/>
      <w:lang w:eastAsia="en-US"/>
    </w:rPr>
  </w:style>
  <w:style w:type="paragraph" w:customStyle="1" w:styleId="1d">
    <w:name w:val="Знак1"/>
    <w:basedOn w:val="a"/>
    <w:rsid w:val="002108E0"/>
    <w:pPr>
      <w:spacing w:after="0" w:line="240" w:lineRule="auto"/>
    </w:pPr>
    <w:rPr>
      <w:rFonts w:ascii="Bookshelf Symbol 7" w:eastAsia="Times New Roman" w:hAnsi="Bookshelf Symbol 7" w:cs="Bookshelf Symbol 7"/>
      <w:sz w:val="20"/>
      <w:szCs w:val="20"/>
      <w:lang w:val="en-US" w:eastAsia="en-US"/>
    </w:rPr>
  </w:style>
  <w:style w:type="paragraph" w:customStyle="1" w:styleId="affd">
    <w:name w:val="Знак Знак Знак Знак Знак Знак Знак Знак Знак Знак"/>
    <w:basedOn w:val="a"/>
    <w:rsid w:val="002108E0"/>
    <w:pPr>
      <w:spacing w:after="0" w:line="240" w:lineRule="auto"/>
    </w:pPr>
    <w:rPr>
      <w:rFonts w:ascii="Verdana" w:eastAsia="Batang" w:hAnsi="Verdana" w:cs="Verdana"/>
      <w:sz w:val="20"/>
      <w:szCs w:val="20"/>
      <w:lang w:val="en-US" w:eastAsia="en-US"/>
    </w:rPr>
  </w:style>
  <w:style w:type="paragraph" w:customStyle="1" w:styleId="112">
    <w:name w:val="Знак11"/>
    <w:basedOn w:val="a"/>
    <w:rsid w:val="002108E0"/>
    <w:pPr>
      <w:spacing w:after="0" w:line="240" w:lineRule="auto"/>
    </w:pPr>
    <w:rPr>
      <w:rFonts w:ascii="Verdana" w:eastAsia="Times New Roman" w:hAnsi="Verdana" w:cs="Times New Roman"/>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character" w:styleId="afff">
    <w:name w:val="line number"/>
    <w:basedOn w:val="a0"/>
    <w:uiPriority w:val="99"/>
    <w:semiHidden/>
    <w:unhideWhenUsed/>
    <w:rsid w:val="002108E0"/>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108E0"/>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0">
    <w:name w:val="annotation text"/>
    <w:aliases w:val="Знак11"/>
    <w:basedOn w:val="a"/>
    <w:link w:val="afff1"/>
    <w:semiHidden/>
    <w:rsid w:val="002108E0"/>
    <w:pPr>
      <w:spacing w:after="0" w:line="240" w:lineRule="auto"/>
    </w:pPr>
    <w:rPr>
      <w:rFonts w:ascii="Times New Roman" w:eastAsia="Times New Roman" w:hAnsi="Times New Roman" w:cs="Times New Roman"/>
      <w:sz w:val="20"/>
      <w:szCs w:val="20"/>
      <w:lang w:val="uk-UA"/>
    </w:rPr>
  </w:style>
  <w:style w:type="character" w:customStyle="1" w:styleId="afff1">
    <w:name w:val="Текст примечания Знак"/>
    <w:aliases w:val="Знак11 Знак"/>
    <w:basedOn w:val="a0"/>
    <w:link w:val="afff0"/>
    <w:semiHidden/>
    <w:rsid w:val="002108E0"/>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108E0"/>
    <w:rPr>
      <w:rFonts w:ascii="Courier New" w:hAnsi="Courier New" w:cs="Courier New"/>
      <w:color w:val="000000"/>
      <w:sz w:val="21"/>
      <w:szCs w:val="21"/>
      <w:lang w:val="uk-UA" w:eastAsia="ru-RU" w:bidi="ar-SA"/>
    </w:rPr>
  </w:style>
  <w:style w:type="paragraph" w:customStyle="1" w:styleId="28">
    <w:name w:val="Обычный2"/>
    <w:rsid w:val="002108E0"/>
    <w:pPr>
      <w:widowControl w:val="0"/>
      <w:spacing w:after="0" w:line="240" w:lineRule="auto"/>
    </w:pPr>
    <w:rPr>
      <w:rFonts w:ascii="Peterburg" w:eastAsia="Times New Roman" w:hAnsi="Peterburg" w:cs="Times New Roman"/>
      <w:snapToGrid w:val="0"/>
      <w:sz w:val="20"/>
      <w:szCs w:val="20"/>
      <w:lang w:val="en-US"/>
    </w:rPr>
  </w:style>
  <w:style w:type="paragraph" w:customStyle="1" w:styleId="1e">
    <w:name w:val="Без интервала1"/>
    <w:rsid w:val="00FD016C"/>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D0B4-CD0E-4A7A-980C-2813C522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85</Pages>
  <Words>20796</Words>
  <Characters>118542</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dcterms:created xsi:type="dcterms:W3CDTF">2018-02-01T13:11:00Z</dcterms:created>
  <dcterms:modified xsi:type="dcterms:W3CDTF">2018-02-01T13:11:00Z</dcterms:modified>
</cp:coreProperties>
</file>