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25" w:rsidRDefault="007F5B6F" w:rsidP="00C85A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D23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6E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85A25" w:rsidRPr="00CB075C" w:rsidRDefault="00C85A25" w:rsidP="00C67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E01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проекти міжнародної технічної та фінансової допомоги</w:t>
      </w:r>
      <w:r w:rsidR="00CB07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реалізовано у 2014 році в рамках проекту ЄС/ПРООН </w:t>
      </w:r>
      <w:r w:rsidR="00CB075C" w:rsidRPr="00CB075C">
        <w:rPr>
          <w:rFonts w:ascii="Times New Roman" w:hAnsi="Times New Roman" w:cs="Times New Roman"/>
          <w:b/>
          <w:sz w:val="28"/>
          <w:szCs w:val="28"/>
          <w:lang w:val="uk-UA"/>
        </w:rPr>
        <w:t>«Місцевий розвиток, орієнтований на громаду-етап ІІ» додаткова квота з компонентом «Інноваційне енергозбереження»</w:t>
      </w:r>
      <w:r w:rsidR="00CB07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E6E01" w:rsidRPr="00BE6E01" w:rsidRDefault="00BE6E01" w:rsidP="00C67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5843" w:type="dxa"/>
        <w:tblLayout w:type="fixed"/>
        <w:tblLook w:val="04A0"/>
      </w:tblPr>
      <w:tblGrid>
        <w:gridCol w:w="455"/>
        <w:gridCol w:w="1071"/>
        <w:gridCol w:w="1623"/>
        <w:gridCol w:w="1779"/>
        <w:gridCol w:w="2062"/>
        <w:gridCol w:w="1134"/>
        <w:gridCol w:w="1153"/>
        <w:gridCol w:w="1044"/>
        <w:gridCol w:w="804"/>
        <w:gridCol w:w="930"/>
        <w:gridCol w:w="1881"/>
        <w:gridCol w:w="1907"/>
      </w:tblGrid>
      <w:tr w:rsidR="00CA170E" w:rsidTr="00760B5A">
        <w:tc>
          <w:tcPr>
            <w:tcW w:w="455" w:type="dxa"/>
          </w:tcPr>
          <w:p w:rsidR="00C85A25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071" w:type="dxa"/>
          </w:tcPr>
          <w:p w:rsidR="00C85A25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Назва міжнародної </w:t>
            </w:r>
            <w:proofErr w:type="spellStart"/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організаці</w:t>
            </w:r>
            <w:proofErr w:type="spellEnd"/>
          </w:p>
        </w:tc>
        <w:tc>
          <w:tcPr>
            <w:tcW w:w="1623" w:type="dxa"/>
          </w:tcPr>
          <w:p w:rsidR="00C85A25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проекту;</w:t>
            </w:r>
          </w:p>
          <w:p w:rsidR="00A63177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Місцезнаходження обласний центр,</w:t>
            </w:r>
          </w:p>
          <w:p w:rsidR="00C85A25" w:rsidRPr="000E2047" w:rsidRDefault="00A6317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</w:t>
            </w:r>
            <w:r w:rsidR="00C85A25"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 алфавітом),</w:t>
            </w:r>
          </w:p>
          <w:p w:rsidR="00A63177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райони </w:t>
            </w:r>
          </w:p>
          <w:p w:rsidR="00C85A25" w:rsidRPr="000E2047" w:rsidRDefault="00C85A25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(за алфавітом),</w:t>
            </w:r>
          </w:p>
          <w:p w:rsidR="00A63177" w:rsidRPr="000E2047" w:rsidRDefault="00A6317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міста, селища,села (за алфавітом)</w:t>
            </w:r>
          </w:p>
        </w:tc>
        <w:tc>
          <w:tcPr>
            <w:tcW w:w="1779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Мета проекту</w:t>
            </w:r>
          </w:p>
        </w:tc>
        <w:tc>
          <w:tcPr>
            <w:tcW w:w="2062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Термін реалізації</w:t>
            </w:r>
          </w:p>
        </w:tc>
        <w:tc>
          <w:tcPr>
            <w:tcW w:w="1134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Вартість проекту, всього</w:t>
            </w:r>
          </w:p>
        </w:tc>
        <w:tc>
          <w:tcPr>
            <w:tcW w:w="1153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Внесок міжнародної організації</w:t>
            </w:r>
          </w:p>
        </w:tc>
        <w:tc>
          <w:tcPr>
            <w:tcW w:w="1044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04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930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Внесок громади</w:t>
            </w:r>
          </w:p>
        </w:tc>
        <w:tc>
          <w:tcPr>
            <w:tcW w:w="1881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Результат</w:t>
            </w:r>
          </w:p>
        </w:tc>
        <w:tc>
          <w:tcPr>
            <w:tcW w:w="1907" w:type="dxa"/>
          </w:tcPr>
          <w:p w:rsidR="00C85A25" w:rsidRPr="000E2047" w:rsidRDefault="00680E87" w:rsidP="00C85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Обмін досвідом (посилання на </w:t>
            </w:r>
            <w:proofErr w:type="spellStart"/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вебсайт</w:t>
            </w:r>
            <w:proofErr w:type="spellEnd"/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), де розміщено інформацію </w:t>
            </w:r>
            <w:r w:rsidR="000E2047"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 реалізацію про</w:t>
            </w:r>
            <w:r w:rsidRPr="000E204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екту. Публікації у ЗМІ</w:t>
            </w:r>
          </w:p>
        </w:tc>
      </w:tr>
      <w:tr w:rsidR="00CA170E" w:rsidTr="00760B5A">
        <w:tc>
          <w:tcPr>
            <w:tcW w:w="455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071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23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79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062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044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04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930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881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1907" w:type="dxa"/>
          </w:tcPr>
          <w:p w:rsidR="00C85A25" w:rsidRDefault="000E2047" w:rsidP="00C85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CA170E" w:rsidRPr="004C7EE9" w:rsidTr="00760B5A">
        <w:tc>
          <w:tcPr>
            <w:tcW w:w="455" w:type="dxa"/>
          </w:tcPr>
          <w:p w:rsidR="00C85A25" w:rsidRPr="00B04BFE" w:rsidRDefault="000E2047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71" w:type="dxa"/>
          </w:tcPr>
          <w:p w:rsidR="00C85A25" w:rsidRPr="00B04BFE" w:rsidRDefault="00C25E17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ЄС/ООН</w:t>
            </w:r>
          </w:p>
        </w:tc>
        <w:tc>
          <w:tcPr>
            <w:tcW w:w="1623" w:type="dxa"/>
          </w:tcPr>
          <w:p w:rsidR="00C679D7" w:rsidRPr="00C679D7" w:rsidRDefault="00C25E17" w:rsidP="00C679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ПРООН «Місцевий розвиток орієнтований на громаду</w:t>
            </w:r>
            <w:r w:rsid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-ІІ»</w:t>
            </w:r>
            <w:r w:rsidR="00C679D7" w:rsidRPr="00C633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79D7" w:rsidRP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квота з компонентом «Інно</w:t>
            </w:r>
            <w:r w:rsid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ваційн</w:t>
            </w:r>
            <w:r w:rsidR="00C679D7" w:rsidRP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енергозбереження».</w:t>
            </w:r>
          </w:p>
          <w:p w:rsidR="00C85A25" w:rsidRPr="00B04BFE" w:rsidRDefault="003E3ACD" w:rsidP="006A31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  <w:r w:rsidR="006A31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 w:rsidR="006A31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Засулля</w:t>
            </w:r>
            <w:proofErr w:type="spellEnd"/>
          </w:p>
        </w:tc>
        <w:tc>
          <w:tcPr>
            <w:tcW w:w="1779" w:type="dxa"/>
          </w:tcPr>
          <w:p w:rsidR="00C85A25" w:rsidRPr="00B04BFE" w:rsidRDefault="00BF71E9" w:rsidP="00BF7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Підхід орієнтований на громаду, задля покращення енергоефективності в житлово-комунальному секторі громад району</w:t>
            </w:r>
            <w:r w:rsidR="00C25E17"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62" w:type="dxa"/>
          </w:tcPr>
          <w:p w:rsidR="00BE6E01" w:rsidRPr="00B04BFE" w:rsidRDefault="00C25E17" w:rsidP="00CB07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Об’єми запланованих робіт в рамках </w:t>
            </w:r>
            <w:r w:rsidR="007D34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реалізації </w:t>
            </w:r>
            <w:proofErr w:type="spellStart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мікропроекту</w:t>
            </w:r>
            <w:proofErr w:type="spellEnd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«Інноваційні </w:t>
            </w:r>
            <w:proofErr w:type="spellStart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енергоефективні</w:t>
            </w:r>
            <w:proofErr w:type="spellEnd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в дитячому садку </w:t>
            </w:r>
            <w:proofErr w:type="spellStart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с.Засулля</w:t>
            </w:r>
            <w:proofErr w:type="spellEnd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Модернізація системи опалення з встановленням </w:t>
            </w:r>
            <w:proofErr w:type="spellStart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піролізного</w:t>
            </w:r>
            <w:proofErr w:type="spellEnd"/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твердопаливного котла»</w:t>
            </w:r>
            <w:r w:rsidR="007D34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виконано протягом 2014 </w:t>
            </w:r>
            <w:r w:rsidR="007D34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</w:t>
            </w:r>
            <w:r w:rsidR="006A31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</w:p>
        </w:tc>
        <w:tc>
          <w:tcPr>
            <w:tcW w:w="1134" w:type="dxa"/>
          </w:tcPr>
          <w:p w:rsidR="00C85A25" w:rsidRPr="00B04BFE" w:rsidRDefault="006A3108" w:rsidP="00C25E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312540,0 </w:t>
            </w:r>
            <w:r w:rsidR="00C25E17"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53" w:type="dxa"/>
          </w:tcPr>
          <w:p w:rsidR="00C85A25" w:rsidRPr="00B04BFE" w:rsidRDefault="006A310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218780,0</w:t>
            </w:r>
            <w:r w:rsidR="00C25E17"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044" w:type="dxa"/>
          </w:tcPr>
          <w:p w:rsidR="00C25E17" w:rsidRPr="00B04BFE" w:rsidRDefault="006A310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68760,0 грн.</w:t>
            </w:r>
          </w:p>
        </w:tc>
        <w:tc>
          <w:tcPr>
            <w:tcW w:w="804" w:type="dxa"/>
          </w:tcPr>
          <w:p w:rsidR="00C85A25" w:rsidRPr="00B04BFE" w:rsidRDefault="00B04BFE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</w:tcPr>
          <w:p w:rsidR="00C85A25" w:rsidRPr="00B04BFE" w:rsidRDefault="006A310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25000,0 </w:t>
            </w:r>
            <w:r w:rsidR="00B04BFE"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81" w:type="dxa"/>
          </w:tcPr>
          <w:p w:rsidR="006A3108" w:rsidRDefault="00B04BFE" w:rsidP="006A3108">
            <w:pPr>
              <w:jc w:val="center"/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рамках даного проекту вдалося виконати плани </w:t>
            </w:r>
            <w:r w:rsidR="006A31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покращенню системи опалення </w:t>
            </w:r>
            <w:r w:rsidR="00F702E9"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встановленням </w:t>
            </w:r>
            <w:proofErr w:type="spellStart"/>
            <w:r w:rsidR="00F702E9"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>піролізного</w:t>
            </w:r>
            <w:proofErr w:type="spellEnd"/>
            <w:r w:rsidR="00F702E9"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котла</w:t>
            </w:r>
            <w:r w:rsidR="00F702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31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дитячому садку </w:t>
            </w:r>
            <w:r w:rsidR="006A3108"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 xml:space="preserve">«Червона Шапочка» </w:t>
            </w:r>
          </w:p>
          <w:p w:rsidR="00C85A25" w:rsidRPr="00B04BFE" w:rsidRDefault="006A3108" w:rsidP="006A31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Засулля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F702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07" w:type="dxa"/>
          </w:tcPr>
          <w:p w:rsidR="0062597E" w:rsidRDefault="00B04BFE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про хід реалізації Проекту розміщено на офіційному сайті Недригайлівської РДА в рубриці «Інвестиційна діяльність»</w:t>
            </w:r>
          </w:p>
          <w:p w:rsidR="0062597E" w:rsidRPr="0062597E" w:rsidRDefault="0062597E" w:rsidP="0062597E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ndr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sm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:rsidR="00C85A25" w:rsidRPr="00B04BFE" w:rsidRDefault="00B04BFE" w:rsidP="0062597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702E9" w:rsidRPr="004C7EE9" w:rsidTr="00760B5A">
        <w:tc>
          <w:tcPr>
            <w:tcW w:w="455" w:type="dxa"/>
          </w:tcPr>
          <w:p w:rsidR="00F702E9" w:rsidRPr="00B04BFE" w:rsidRDefault="00F702E9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1071" w:type="dxa"/>
          </w:tcPr>
          <w:p w:rsidR="00F702E9" w:rsidRPr="00B04BFE" w:rsidRDefault="00F702E9" w:rsidP="00E46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ЄС/ООН</w:t>
            </w:r>
          </w:p>
        </w:tc>
        <w:tc>
          <w:tcPr>
            <w:tcW w:w="1623" w:type="dxa"/>
          </w:tcPr>
          <w:p w:rsidR="00F702E9" w:rsidRPr="00C679D7" w:rsidRDefault="00F702E9" w:rsidP="00E465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ПРООН «Місцевий розвиток орієнтований на громаду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-ІІ»</w:t>
            </w:r>
            <w:r w:rsidRPr="00C633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квота з компонентом «Інно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ваційн</w:t>
            </w:r>
            <w:r w:rsidRPr="00C67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енергозбереження».</w:t>
            </w:r>
          </w:p>
          <w:p w:rsidR="00F702E9" w:rsidRPr="00B04BFE" w:rsidRDefault="00F702E9" w:rsidP="00FF05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Терни</w:t>
            </w:r>
          </w:p>
        </w:tc>
        <w:tc>
          <w:tcPr>
            <w:tcW w:w="1779" w:type="dxa"/>
          </w:tcPr>
          <w:p w:rsidR="00F702E9" w:rsidRDefault="00FF0538" w:rsidP="00BF7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Підхід орієнтований на громаду, задля покращення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житлово-комунальному секторі громад району</w:t>
            </w:r>
          </w:p>
        </w:tc>
        <w:tc>
          <w:tcPr>
            <w:tcW w:w="2062" w:type="dxa"/>
          </w:tcPr>
          <w:p w:rsidR="00F702E9" w:rsidRPr="00B04BFE" w:rsidRDefault="00FF0538" w:rsidP="00FF05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Об’єми запланованих робіт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мікропроекту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«Інноваційні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енергоефективні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в дитячому садку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Терни. Модернізація системи опалення з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піролізного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твердопаливного котла»  виконано протягом 2014 року</w:t>
            </w:r>
          </w:p>
        </w:tc>
        <w:tc>
          <w:tcPr>
            <w:tcW w:w="1134" w:type="dxa"/>
          </w:tcPr>
          <w:p w:rsidR="00F702E9" w:rsidRDefault="00FF0538" w:rsidP="000E7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0E7B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10049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 грн.</w:t>
            </w:r>
          </w:p>
        </w:tc>
        <w:tc>
          <w:tcPr>
            <w:tcW w:w="1153" w:type="dxa"/>
          </w:tcPr>
          <w:p w:rsidR="00F702E9" w:rsidRDefault="000E7BED" w:rsidP="000E7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216297,0</w:t>
            </w:r>
            <w:r w:rsidR="00FF05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044" w:type="dxa"/>
          </w:tcPr>
          <w:p w:rsidR="00F702E9" w:rsidRDefault="00FF053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68752,0 грн.</w:t>
            </w:r>
          </w:p>
        </w:tc>
        <w:tc>
          <w:tcPr>
            <w:tcW w:w="804" w:type="dxa"/>
          </w:tcPr>
          <w:p w:rsidR="00F702E9" w:rsidRPr="00B04BFE" w:rsidRDefault="00FF053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</w:tcPr>
          <w:p w:rsidR="00F702E9" w:rsidRDefault="00FF053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25000,0 грн.</w:t>
            </w:r>
          </w:p>
        </w:tc>
        <w:tc>
          <w:tcPr>
            <w:tcW w:w="1881" w:type="dxa"/>
          </w:tcPr>
          <w:p w:rsidR="00F702E9" w:rsidRPr="00B04BFE" w:rsidRDefault="00FF0538" w:rsidP="00FF05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B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рамках даного проекту вдалося виконати плани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покращенню системи опалення </w:t>
            </w:r>
            <w:r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встановленням </w:t>
            </w:r>
            <w:proofErr w:type="spellStart"/>
            <w:r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>піролізного</w:t>
            </w:r>
            <w:proofErr w:type="spellEnd"/>
            <w:r>
              <w:rPr>
                <w:rStyle w:val="FontStyle33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котла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дитячому садку </w:t>
            </w:r>
            <w:r w:rsidRPr="00FF0538">
              <w:rPr>
                <w:rStyle w:val="FontStyle38"/>
                <w:rFonts w:ascii="Times New Roman" w:hAnsi="Times New Roman" w:cs="Times New Roman"/>
                <w:i w:val="0"/>
                <w:sz w:val="24"/>
                <w:szCs w:val="24"/>
              </w:rPr>
              <w:t>«Теремок»</w:t>
            </w:r>
            <w:r w:rsidRPr="0037670E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Терни.</w:t>
            </w:r>
          </w:p>
        </w:tc>
        <w:tc>
          <w:tcPr>
            <w:tcW w:w="1907" w:type="dxa"/>
          </w:tcPr>
          <w:p w:rsidR="0062597E" w:rsidRDefault="00FF0538" w:rsidP="00C85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про хід реалізації Проекту розміщено на офіційному сайті Недригайлівської РДА в рубриці «Інвестиційна діяльність»</w:t>
            </w:r>
          </w:p>
          <w:p w:rsidR="0062597E" w:rsidRPr="0062597E" w:rsidRDefault="0062597E" w:rsidP="0062597E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ndr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sm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Pr="0062597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:rsidR="00F702E9" w:rsidRPr="0062597E" w:rsidRDefault="00F702E9" w:rsidP="0062597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85A25" w:rsidRPr="00C85A25" w:rsidRDefault="00C85A25" w:rsidP="00C85A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170E" w:rsidRDefault="00CA170E" w:rsidP="00C85A2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sectPr w:rsidR="00CA170E" w:rsidSect="00C85A25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0C6E"/>
    <w:multiLevelType w:val="hybridMultilevel"/>
    <w:tmpl w:val="01C40C28"/>
    <w:lvl w:ilvl="0" w:tplc="021660E8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5B6F"/>
    <w:rsid w:val="00080680"/>
    <w:rsid w:val="000E2047"/>
    <w:rsid w:val="000E7BED"/>
    <w:rsid w:val="001C5E22"/>
    <w:rsid w:val="003E3ACD"/>
    <w:rsid w:val="00410D97"/>
    <w:rsid w:val="0048041E"/>
    <w:rsid w:val="004C7EE9"/>
    <w:rsid w:val="004D580C"/>
    <w:rsid w:val="00500848"/>
    <w:rsid w:val="00522BC4"/>
    <w:rsid w:val="005248B3"/>
    <w:rsid w:val="005C62BD"/>
    <w:rsid w:val="0062597E"/>
    <w:rsid w:val="00680E87"/>
    <w:rsid w:val="006A1BCC"/>
    <w:rsid w:val="006A3108"/>
    <w:rsid w:val="006C2DA7"/>
    <w:rsid w:val="00760B5A"/>
    <w:rsid w:val="007D3484"/>
    <w:rsid w:val="007F5B6F"/>
    <w:rsid w:val="00A63177"/>
    <w:rsid w:val="00B04BFE"/>
    <w:rsid w:val="00BE6E01"/>
    <w:rsid w:val="00BF71E9"/>
    <w:rsid w:val="00C25E17"/>
    <w:rsid w:val="00C679D7"/>
    <w:rsid w:val="00C85A25"/>
    <w:rsid w:val="00CA170E"/>
    <w:rsid w:val="00CB075C"/>
    <w:rsid w:val="00D5197F"/>
    <w:rsid w:val="00E26EFD"/>
    <w:rsid w:val="00E93CED"/>
    <w:rsid w:val="00E971EB"/>
    <w:rsid w:val="00F05F7C"/>
    <w:rsid w:val="00F54FB9"/>
    <w:rsid w:val="00F702E9"/>
    <w:rsid w:val="00FF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B6F"/>
    <w:pPr>
      <w:ind w:left="720"/>
      <w:contextualSpacing/>
    </w:pPr>
  </w:style>
  <w:style w:type="table" w:styleId="a4">
    <w:name w:val="Table Grid"/>
    <w:basedOn w:val="a1"/>
    <w:uiPriority w:val="59"/>
    <w:rsid w:val="007F5B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3">
    <w:name w:val="Font Style33"/>
    <w:rsid w:val="006A3108"/>
    <w:rPr>
      <w:rFonts w:ascii="Calibri" w:hAnsi="Calibri" w:cs="Calibri" w:hint="default"/>
      <w:sz w:val="22"/>
      <w:szCs w:val="22"/>
    </w:rPr>
  </w:style>
  <w:style w:type="character" w:customStyle="1" w:styleId="FontStyle38">
    <w:name w:val="Font Style38"/>
    <w:rsid w:val="00FF0538"/>
    <w:rPr>
      <w:rFonts w:ascii="Calibri" w:hAnsi="Calibri" w:cs="Calibri" w:hint="default"/>
      <w:i/>
      <w:iCs/>
      <w:sz w:val="20"/>
      <w:szCs w:val="20"/>
    </w:rPr>
  </w:style>
  <w:style w:type="character" w:styleId="a5">
    <w:name w:val="Hyperlink"/>
    <w:basedOn w:val="a0"/>
    <w:uiPriority w:val="99"/>
    <w:unhideWhenUsed/>
    <w:rsid w:val="006259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dr.sm.gov.ua/" TargetMode="External"/><Relationship Id="rId5" Type="http://schemas.openxmlformats.org/officeDocument/2006/relationships/hyperlink" Target="http://ndr.sm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2014-12-12T11:27:00Z</cp:lastPrinted>
  <dcterms:created xsi:type="dcterms:W3CDTF">2015-02-02T13:57:00Z</dcterms:created>
  <dcterms:modified xsi:type="dcterms:W3CDTF">2015-02-02T13:57:00Z</dcterms:modified>
</cp:coreProperties>
</file>