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Додаток 1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до наказу начальника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УДМС України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в Сумській області від</w:t>
      </w:r>
    </w:p>
    <w:p w:rsidR="004874D5" w:rsidRPr="00797AA3" w:rsidRDefault="004874D5" w:rsidP="004874D5">
      <w:pPr>
        <w:widowControl w:val="0"/>
        <w:autoSpaceDE w:val="0"/>
        <w:autoSpaceDN w:val="0"/>
        <w:adjustRightInd w:val="0"/>
        <w:ind w:right="-86" w:firstLine="5940"/>
        <w:rPr>
          <w:rFonts w:ascii="Verdana" w:hAnsi="Verdana"/>
          <w:bCs/>
          <w:sz w:val="16"/>
          <w:szCs w:val="16"/>
          <w:lang w:val="uk-UA"/>
        </w:rPr>
      </w:pPr>
      <w:r w:rsidRPr="00797AA3">
        <w:rPr>
          <w:rFonts w:ascii="Verdana" w:hAnsi="Verdana"/>
          <w:bCs/>
          <w:sz w:val="16"/>
          <w:szCs w:val="16"/>
          <w:lang w:val="uk-UA"/>
        </w:rPr>
        <w:t>08.09.2014  №114</w:t>
      </w:r>
    </w:p>
    <w:p w:rsidR="004874D5" w:rsidRPr="008878D1" w:rsidRDefault="004874D5" w:rsidP="004874D5">
      <w:pPr>
        <w:widowControl w:val="0"/>
        <w:autoSpaceDE w:val="0"/>
        <w:autoSpaceDN w:val="0"/>
        <w:adjustRightInd w:val="0"/>
        <w:ind w:left="2096" w:right="1800"/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4874D5" w:rsidRDefault="004874D5" w:rsidP="004874D5">
      <w:pPr>
        <w:jc w:val="center"/>
        <w:rPr>
          <w:rFonts w:ascii="Verdana" w:hAnsi="Verdana"/>
          <w:b/>
          <w:bCs/>
          <w:spacing w:val="2"/>
          <w:sz w:val="16"/>
          <w:szCs w:val="16"/>
          <w:lang w:val="uk-UA"/>
        </w:rPr>
      </w:pP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8878D1">
        <w:rPr>
          <w:rFonts w:ascii="Verdana" w:hAnsi="Verdana"/>
          <w:b/>
          <w:bCs/>
          <w:spacing w:val="2"/>
          <w:sz w:val="16"/>
          <w:szCs w:val="16"/>
        </w:rPr>
        <w:t>ІН</w:t>
      </w:r>
      <w:r w:rsidRPr="008878D1">
        <w:rPr>
          <w:rFonts w:ascii="Verdana" w:hAnsi="Verdana"/>
          <w:b/>
          <w:bCs/>
          <w:spacing w:val="-4"/>
          <w:sz w:val="16"/>
          <w:szCs w:val="16"/>
        </w:rPr>
        <w:t>Ф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О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4"/>
          <w:sz w:val="16"/>
          <w:szCs w:val="16"/>
        </w:rPr>
        <w:t>Ц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Й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6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К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Т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К</w:t>
      </w:r>
      <w:r w:rsidRPr="008878D1">
        <w:rPr>
          <w:rFonts w:ascii="Verdana" w:hAnsi="Verdana"/>
          <w:b/>
          <w:bCs/>
          <w:sz w:val="16"/>
          <w:szCs w:val="16"/>
        </w:rPr>
        <w:t>А</w:t>
      </w:r>
      <w:r w:rsidRPr="008878D1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АД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М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ІНІСТ</w:t>
      </w:r>
      <w:r w:rsidRPr="008878D1">
        <w:rPr>
          <w:rFonts w:ascii="Verdana" w:hAnsi="Verdana"/>
          <w:b/>
          <w:bCs/>
          <w:spacing w:val="-1"/>
          <w:sz w:val="16"/>
          <w:szCs w:val="16"/>
        </w:rPr>
        <w:t>Р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АТИ</w:t>
      </w:r>
      <w:r w:rsidRPr="008878D1">
        <w:rPr>
          <w:rFonts w:ascii="Verdana" w:hAnsi="Verdana"/>
          <w:b/>
          <w:bCs/>
          <w:spacing w:val="-2"/>
          <w:sz w:val="16"/>
          <w:szCs w:val="16"/>
        </w:rPr>
        <w:t>В</w:t>
      </w:r>
      <w:r w:rsidRPr="008878D1">
        <w:rPr>
          <w:rFonts w:ascii="Verdana" w:hAnsi="Verdana"/>
          <w:b/>
          <w:bCs/>
          <w:spacing w:val="2"/>
          <w:sz w:val="16"/>
          <w:szCs w:val="16"/>
        </w:rPr>
        <w:t>НО</w:t>
      </w:r>
      <w:r w:rsidRPr="008878D1">
        <w:rPr>
          <w:rFonts w:ascii="Verdana" w:hAnsi="Verdana"/>
          <w:b/>
          <w:bCs/>
          <w:spacing w:val="2"/>
          <w:sz w:val="16"/>
          <w:szCs w:val="16"/>
          <w:lang w:val="uk-UA"/>
        </w:rPr>
        <w:t>Ї ПОСЛУГИ</w:t>
      </w:r>
      <w:r w:rsidRPr="008878D1">
        <w:rPr>
          <w:rFonts w:ascii="Verdana" w:hAnsi="Verdana"/>
          <w:b/>
          <w:bCs/>
          <w:spacing w:val="2"/>
          <w:w w:val="99"/>
          <w:sz w:val="16"/>
          <w:szCs w:val="16"/>
        </w:rPr>
        <w:t xml:space="preserve"> </w:t>
      </w: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r w:rsidRPr="00303F7D">
        <w:rPr>
          <w:rFonts w:ascii="Verdana" w:hAnsi="Verdana"/>
          <w:b/>
          <w:sz w:val="16"/>
          <w:szCs w:val="16"/>
          <w:u w:val="single"/>
          <w:lang w:val="uk-UA"/>
        </w:rPr>
        <w:t>ОФОРМЛЕННЯ І ВИДАЧА ПАСПОРТА ГРОМАДЯНИНА УКРАЇНИ</w:t>
      </w:r>
    </w:p>
    <w:p w:rsidR="004874D5" w:rsidRPr="00303F7D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  <w:r w:rsidRPr="00303F7D">
        <w:rPr>
          <w:rFonts w:ascii="Verdana" w:hAnsi="Verdana"/>
          <w:sz w:val="16"/>
          <w:szCs w:val="16"/>
          <w:lang w:val="uk-UA"/>
        </w:rPr>
        <w:t>(назва адміністративної послуги)</w:t>
      </w:r>
    </w:p>
    <w:p w:rsidR="004874D5" w:rsidRPr="00303F7D" w:rsidRDefault="004874D5" w:rsidP="004874D5">
      <w:pPr>
        <w:jc w:val="center"/>
        <w:rPr>
          <w:rFonts w:ascii="Verdana" w:hAnsi="Verdana"/>
          <w:b/>
          <w:sz w:val="16"/>
          <w:szCs w:val="16"/>
          <w:u w:val="single"/>
          <w:lang w:val="uk-UA"/>
        </w:rPr>
      </w:pPr>
      <w:proofErr w:type="spellStart"/>
      <w:r>
        <w:rPr>
          <w:rFonts w:ascii="Verdana" w:hAnsi="Verdana"/>
          <w:b/>
          <w:sz w:val="16"/>
          <w:szCs w:val="16"/>
          <w:u w:val="single"/>
          <w:lang w:val="uk-UA"/>
        </w:rPr>
        <w:t>Недригайлівський</w:t>
      </w:r>
      <w:proofErr w:type="spellEnd"/>
      <w:r>
        <w:rPr>
          <w:rFonts w:ascii="Verdana" w:hAnsi="Verdana"/>
          <w:b/>
          <w:sz w:val="16"/>
          <w:szCs w:val="16"/>
          <w:u w:val="single"/>
          <w:lang w:val="uk-UA"/>
        </w:rPr>
        <w:t xml:space="preserve"> РС УДМС в Сумській області</w:t>
      </w:r>
    </w:p>
    <w:p w:rsidR="004874D5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  <w:r w:rsidRPr="00303F7D">
        <w:rPr>
          <w:rFonts w:ascii="Verdana" w:hAnsi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874D5" w:rsidRPr="00303F7D" w:rsidRDefault="004874D5" w:rsidP="004874D5">
      <w:pPr>
        <w:jc w:val="center"/>
        <w:rPr>
          <w:sz w:val="16"/>
          <w:szCs w:val="16"/>
          <w:lang w:val="uk-UA"/>
        </w:rPr>
      </w:pPr>
    </w:p>
    <w:p w:rsidR="004874D5" w:rsidRPr="00303F7D" w:rsidRDefault="004874D5" w:rsidP="004874D5">
      <w:pPr>
        <w:jc w:val="both"/>
        <w:rPr>
          <w:sz w:val="16"/>
          <w:szCs w:val="16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717"/>
        <w:gridCol w:w="2510"/>
        <w:gridCol w:w="6379"/>
      </w:tblGrid>
      <w:tr w:rsidR="004874D5" w:rsidRPr="00FD3CE4" w:rsidTr="00F92FB1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  <w:p w:rsidR="004874D5" w:rsidRPr="00B8279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Інформація про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суб</w:t>
            </w:r>
            <w:proofErr w:type="spellEnd"/>
            <w:r w:rsidRPr="00B82797">
              <w:rPr>
                <w:rFonts w:ascii="Verdana" w:hAnsi="Verdana"/>
                <w:b/>
                <w:sz w:val="16"/>
                <w:szCs w:val="16"/>
              </w:rPr>
              <w:t>’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єкта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надання адміністративної послуги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B82797" w:rsidTr="00F92FB1">
        <w:tc>
          <w:tcPr>
            <w:tcW w:w="3261" w:type="dxa"/>
            <w:gridSpan w:val="3"/>
            <w:tcBorders>
              <w:right w:val="single" w:sz="4" w:space="0" w:color="auto"/>
            </w:tcBorders>
          </w:tcPr>
          <w:p w:rsidR="004874D5" w:rsidRPr="00F60029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Найменування органу, в якому здійснюється обслуговування суб</w:t>
            </w:r>
            <w:r w:rsidRPr="00C45DEA">
              <w:rPr>
                <w:rFonts w:ascii="Verdana" w:hAnsi="Verdana"/>
                <w:sz w:val="16"/>
                <w:szCs w:val="16"/>
                <w:lang w:val="uk-UA"/>
              </w:rPr>
              <w:t>’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єкта звернення: територіального органу (підрозділу)ДМС; центру надання адміністративної послуги 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районний сектор 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управління ДМС України в Сумській області/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Центр надання адміністративних послуг у </w:t>
            </w:r>
          </w:p>
          <w:p w:rsidR="004874D5" w:rsidRPr="00322180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>Недригайлівському</w:t>
            </w:r>
            <w:proofErr w:type="spellEnd"/>
            <w:r w:rsidRPr="00322180">
              <w:rPr>
                <w:rFonts w:ascii="Verdana" w:hAnsi="Verdana"/>
                <w:sz w:val="16"/>
                <w:szCs w:val="16"/>
                <w:lang w:val="uk-UA"/>
              </w:rPr>
              <w:t xml:space="preserve"> районі Сумської області</w:t>
            </w:r>
          </w:p>
          <w:p w:rsidR="004874D5" w:rsidRPr="00322180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403A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</w:tc>
      </w:tr>
      <w:tr w:rsidR="004874D5" w:rsidRPr="00B82797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Місцезнаходження: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vAlign w:val="center"/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вул.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Комінтерна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>, 4/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42100, Сумська обл.,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Недригайлівський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р-н,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uk-UA"/>
              </w:rPr>
              <w:t>Недригайлів</w:t>
            </w:r>
            <w:proofErr w:type="spellEnd"/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, </w:t>
            </w:r>
          </w:p>
          <w:p w:rsidR="004874D5" w:rsidRPr="00403A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вул. Леніна, 4</w:t>
            </w:r>
          </w:p>
        </w:tc>
      </w:tr>
      <w:tr w:rsidR="004874D5" w:rsidRPr="00FD3CE4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Інформація щодо режиму роботи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Вівторок-п</w:t>
            </w:r>
            <w:proofErr w:type="spellEnd"/>
            <w:r w:rsidRPr="00BB5197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’</w:t>
            </w: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ятниця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8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субота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9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  16: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3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:00  – 13: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45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proofErr w:type="gram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 xml:space="preserve">, </w:t>
            </w:r>
            <w:proofErr w:type="gram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  <w:t>понеділок/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понеділок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–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четвер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08:00  – 17:15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п’ятниця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08:00  –  16:00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Verdana" w:hAnsi="Verdana"/>
                <w:b w:val="0"/>
                <w:iCs/>
                <w:sz w:val="16"/>
                <w:szCs w:val="16"/>
                <w:lang w:val="uk-UA"/>
              </w:rPr>
            </w:pPr>
            <w:proofErr w:type="spellStart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перерва</w:t>
            </w:r>
            <w:proofErr w:type="spellEnd"/>
            <w:r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: 12:00  – 13:00</w:t>
            </w:r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</w:p>
          <w:p w:rsidR="004874D5" w:rsidRPr="009C1B65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вихідний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: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субота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 xml:space="preserve">, </w:t>
            </w:r>
            <w:proofErr w:type="spellStart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неділя</w:t>
            </w:r>
            <w:proofErr w:type="spellEnd"/>
            <w:r w:rsidRPr="009C1B65">
              <w:rPr>
                <w:rStyle w:val="a4"/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4874D5" w:rsidRPr="00BB5197" w:rsidRDefault="004874D5" w:rsidP="00F92FB1">
            <w:pPr>
              <w:pStyle w:val="a3"/>
              <w:spacing w:before="0" w:beforeAutospacing="0" w:after="0" w:afterAutospacing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874D5" w:rsidRPr="00FD3CE4" w:rsidTr="00F92FB1">
        <w:tc>
          <w:tcPr>
            <w:tcW w:w="751" w:type="dxa"/>
            <w:gridSpan w:val="2"/>
            <w:tcBorders>
              <w:right w:val="single" w:sz="4" w:space="0" w:color="auto"/>
            </w:tcBorders>
          </w:tcPr>
          <w:p w:rsidR="004874D5" w:rsidRPr="00FD3CE4" w:rsidRDefault="004874D5" w:rsidP="004874D5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>веб-сайт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:</w:t>
            </w:r>
          </w:p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територіального органу (підрозділу) ДМС;</w:t>
            </w:r>
          </w:p>
          <w:p w:rsidR="004874D5" w:rsidRPr="00FD3CE4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центру надання</w:t>
            </w:r>
            <w:r w:rsidRPr="00FD3CE4">
              <w:rPr>
                <w:rFonts w:ascii="Verdana" w:hAnsi="Verdana"/>
                <w:sz w:val="16"/>
                <w:szCs w:val="16"/>
                <w:lang w:val="uk-UA"/>
              </w:rPr>
              <w:t xml:space="preserve"> адміністративної послуги</w:t>
            </w:r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4874D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F246EC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9C1B65">
              <w:rPr>
                <w:rStyle w:val="a4"/>
                <w:rFonts w:ascii="Verdana" w:hAnsi="Verdana"/>
                <w:sz w:val="16"/>
                <w:szCs w:val="16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5</w:t>
            </w:r>
            <w:r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-50-04</w:t>
            </w:r>
          </w:p>
          <w:p w:rsidR="004874D5" w:rsidRPr="00BB519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4874D5">
              <w:rPr>
                <w:rFonts w:ascii="Verdana" w:hAnsi="Verdana"/>
                <w:sz w:val="16"/>
                <w:szCs w:val="16"/>
              </w:rPr>
              <w:t>-</w:t>
            </w:r>
            <w:r w:rsidRPr="00F246EC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F246EC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246EC">
              <w:rPr>
                <w:rFonts w:ascii="Verdana" w:hAnsi="Verdana"/>
                <w:sz w:val="16"/>
                <w:szCs w:val="16"/>
              </w:rPr>
              <w:t xml:space="preserve"> </w:t>
            </w:r>
            <w:hyperlink r:id="rId5" w:history="1"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5922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@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dmsu</w:t>
              </w:r>
              <w:proofErr w:type="spellEnd"/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gov</w:t>
              </w:r>
              <w:proofErr w:type="spellEnd"/>
              <w:r w:rsidRPr="004874D5">
                <w:rPr>
                  <w:rStyle w:val="a5"/>
                  <w:rFonts w:ascii="Verdana" w:hAnsi="Verdana"/>
                  <w:sz w:val="16"/>
                  <w:szCs w:val="16"/>
                </w:rPr>
                <w:t>.</w:t>
              </w:r>
              <w:proofErr w:type="spellStart"/>
              <w:r w:rsidRPr="006E2F4E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ua</w:t>
              </w:r>
              <w:proofErr w:type="spellEnd"/>
            </w:hyperlink>
            <w:r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4874D5" w:rsidRPr="00F246EC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</w:p>
          <w:p w:rsidR="004874D5" w:rsidRPr="009C1B6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spellStart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Тел</w:t>
            </w:r>
            <w:proofErr w:type="spellEnd"/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/факс:</w:t>
            </w:r>
            <w:r w:rsidRPr="00F65227">
              <w:rPr>
                <w:rStyle w:val="a4"/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(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05455</w:t>
            </w:r>
            <w:r w:rsidRPr="009C1B65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>)</w:t>
            </w:r>
            <w:r w:rsidRPr="00F65227">
              <w:rPr>
                <w:rStyle w:val="a4"/>
                <w:rFonts w:ascii="Verdana" w:hAnsi="Verdana"/>
                <w:b w:val="0"/>
                <w:sz w:val="16"/>
                <w:szCs w:val="16"/>
                <w:lang w:val="uk-UA"/>
              </w:rPr>
              <w:t xml:space="preserve"> 5 – 26 –48</w:t>
            </w:r>
          </w:p>
          <w:p w:rsidR="004874D5" w:rsidRPr="009C1B65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E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mail</w:t>
            </w:r>
            <w:r w:rsidRPr="009C1B65">
              <w:rPr>
                <w:rFonts w:ascii="Verdana" w:hAnsi="Verdana"/>
                <w:sz w:val="16"/>
                <w:szCs w:val="16"/>
                <w:lang w:val="uk-UA"/>
              </w:rPr>
              <w:t>:</w:t>
            </w:r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hyperlink r:id="rId6" w:history="1"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NedrDC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@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yandex</w:t>
              </w:r>
              <w:r w:rsidRPr="00F65227">
                <w:rPr>
                  <w:rStyle w:val="a5"/>
                  <w:rFonts w:ascii="Verdana" w:hAnsi="Verdana"/>
                  <w:sz w:val="16"/>
                  <w:szCs w:val="16"/>
                  <w:lang w:val="uk-UA"/>
                </w:rPr>
                <w:t>.</w:t>
              </w:r>
              <w:r w:rsidRPr="004874D5">
                <w:rPr>
                  <w:rStyle w:val="a5"/>
                  <w:rFonts w:ascii="Verdana" w:hAnsi="Verdana"/>
                  <w:sz w:val="16"/>
                  <w:szCs w:val="16"/>
                  <w:lang w:val="en-US"/>
                </w:rPr>
                <w:t>ru</w:t>
              </w:r>
            </w:hyperlink>
          </w:p>
          <w:p w:rsidR="004874D5" w:rsidRPr="00F65227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proofErr w:type="gram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www</w:t>
            </w:r>
            <w:proofErr w:type="gram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r w:rsidRPr="00F65227">
              <w:rPr>
                <w:lang w:val="uk-UA"/>
              </w:rPr>
              <w:t xml:space="preserve"> 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ndr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sm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gov</w:t>
            </w:r>
            <w:proofErr w:type="spellEnd"/>
            <w:r w:rsidRPr="00F65227">
              <w:rPr>
                <w:rFonts w:ascii="Verdana" w:hAnsi="Verdana"/>
                <w:sz w:val="16"/>
                <w:szCs w:val="16"/>
                <w:lang w:val="uk-UA"/>
              </w:rPr>
              <w:t>.</w:t>
            </w:r>
            <w:proofErr w:type="spellStart"/>
            <w:r w:rsidRPr="009C1B65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</w:p>
          <w:p w:rsidR="004874D5" w:rsidRPr="00BB5197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E70931" w:rsidTr="00F92FB1">
        <w:trPr>
          <w:gridBefore w:val="1"/>
          <w:wBefore w:w="34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</w:p>
        </w:tc>
      </w:tr>
      <w:tr w:rsidR="004874D5" w:rsidRPr="00E70931" w:rsidTr="00F92FB1">
        <w:trPr>
          <w:gridBefore w:val="1"/>
          <w:wBefore w:w="34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B7177D">
              <w:rPr>
                <w:rFonts w:ascii="Verdana" w:hAnsi="Verdana"/>
                <w:b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</w:tbl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2520"/>
        <w:gridCol w:w="6382"/>
      </w:tblGrid>
      <w:tr w:rsidR="004874D5" w:rsidRPr="00A55B1E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4.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Закони України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П. 2 Положення про паспорт громадянина України, затвердженого Постановою ВРУ «Про затвердження положень про паспорт громадянина України та про паспорт громадянина України для виїзду за кордон» від 26.06.1992 № 2503-ХІІ.</w:t>
            </w: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П. 7 ч.1.ст. 24 Закону України «Про громадянство України» від 18.01.2001 № 2235-ІІІ.</w:t>
            </w: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Ст. 21 Закону України «Про Єдиний державний демографічний реєстр та документи, що підтверджують громадянство України, посвідчують особу чи її спеціальний статус» від 20.11.2012 № 5492 –</w:t>
            </w:r>
            <w:r w:rsidRPr="00E70931">
              <w:rPr>
                <w:rFonts w:ascii="Verdana" w:hAnsi="Verdana"/>
                <w:sz w:val="16"/>
                <w:szCs w:val="16"/>
                <w:lang w:val="en-US"/>
              </w:rPr>
              <w:t>V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І.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5.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Акти Кабінету Міністрів України</w:t>
            </w:r>
          </w:p>
        </w:tc>
        <w:tc>
          <w:tcPr>
            <w:tcW w:w="6382" w:type="dxa"/>
            <w:shd w:val="clear" w:color="auto" w:fill="auto"/>
          </w:tcPr>
          <w:p w:rsidR="004874D5" w:rsidRPr="00181B79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відсутні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6.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Наказ МВС «Про затвердження Порядку оформлення і видачі паспорта громадянина України» від 13.04.2012 № 320.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7.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Відсутні</w:t>
            </w:r>
          </w:p>
        </w:tc>
      </w:tr>
    </w:tbl>
    <w:p w:rsidR="004874D5" w:rsidRPr="00B7177D" w:rsidRDefault="004874D5" w:rsidP="004874D5">
      <w:pPr>
        <w:jc w:val="center"/>
        <w:rPr>
          <w:rFonts w:ascii="Verdana" w:hAnsi="Verdana"/>
          <w:sz w:val="16"/>
          <w:szCs w:val="16"/>
          <w:lang w:val="uk-UA"/>
        </w:rPr>
      </w:pPr>
    </w:p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  <w:r w:rsidRPr="00B7177D">
        <w:rPr>
          <w:rFonts w:ascii="Verdana" w:hAnsi="Verdana"/>
          <w:b/>
          <w:sz w:val="16"/>
          <w:szCs w:val="16"/>
          <w:lang w:val="uk-UA"/>
        </w:rPr>
        <w:t>Умови отримання адміністративної послуги</w:t>
      </w:r>
    </w:p>
    <w:p w:rsidR="004874D5" w:rsidRPr="00B7177D" w:rsidRDefault="004874D5" w:rsidP="004874D5">
      <w:pPr>
        <w:jc w:val="center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519"/>
        <w:gridCol w:w="6379"/>
      </w:tblGrid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8.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Заява про видачу паспорта  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9.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Вичерпний перелік документів, необхідних для отримання 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>адміністративної послуги, а також вимоги до них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15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lastRenderedPageBreak/>
              <w:t xml:space="preserve"> </w:t>
            </w:r>
            <w:bookmarkStart w:id="0" w:name="n54"/>
            <w:bookmarkEnd w:id="0"/>
            <w:proofErr w:type="gram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 заяви</w:t>
            </w:r>
            <w:proofErr w:type="gram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додаються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такі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документи</w:t>
            </w:r>
            <w:proofErr w:type="spellEnd"/>
            <w:r w:rsidRPr="00E70931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4874D5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2 фотокартки розміром 3,5 х 4,5см;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lastRenderedPageBreak/>
              <w:t>свідоцтво про народження;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pple-converted-space"/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Style w:val="apple-converted-space"/>
                <w:rFonts w:ascii="Verdana" w:hAnsi="Verdana"/>
                <w:color w:val="000000"/>
                <w:sz w:val="16"/>
                <w:szCs w:val="16"/>
                <w:lang w:val="uk-UA"/>
              </w:rPr>
              <w:t>довідка про реєстрацію особи громадянином України;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bookmarkStart w:id="1" w:name="n58"/>
            <w:bookmarkEnd w:id="1"/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паспорт громадянина України для виїзду за кордон – для   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громадян України, які постійно проживали за кордоном, після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повернення їх на проживання в Україну;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посвідчення про взяття на облік бездомних осіб, видане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відповідним центром обліку бездомних осіб (для бездомних осіб);</w:t>
            </w:r>
          </w:p>
          <w:p w:rsidR="004874D5" w:rsidRPr="00E70931" w:rsidRDefault="004874D5" w:rsidP="004874D5">
            <w:pPr>
              <w:pStyle w:val="rvps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документи, що підтверджують обставини, на підставі яких   </w:t>
            </w:r>
          </w:p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паспорт підлягає обміну (зміна (переміна) прізвища, імені або по   </w:t>
            </w:r>
          </w:p>
          <w:p w:rsidR="004874D5" w:rsidRPr="00384577" w:rsidRDefault="004874D5" w:rsidP="00F92FB1">
            <w:pPr>
              <w:pStyle w:val="rvps2"/>
              <w:shd w:val="clear" w:color="auto" w:fill="FFFFFF"/>
              <w:spacing w:before="0" w:beforeAutospacing="0" w:after="0" w:afterAutospacing="0"/>
              <w:ind w:left="69"/>
              <w:jc w:val="both"/>
              <w:textAlignment w:val="baseline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 батькові; установлення розбіжностей у записах)</w:t>
            </w:r>
            <w:bookmarkStart w:id="2" w:name="n59"/>
            <w:bookmarkEnd w:id="2"/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lastRenderedPageBreak/>
              <w:t xml:space="preserve"> 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0.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Заявник для одержання адміністративної послуги з оформлення та видачі паспорта громадянина України  звертається до територіального підрозділу ДМС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 до центру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:rsidR="004874D5" w:rsidRPr="00E70931" w:rsidRDefault="004874D5" w:rsidP="00F92FB1">
            <w:pPr>
              <w:jc w:val="both"/>
              <w:rPr>
                <w:rFonts w:ascii="Verdana" w:hAnsi="Verdana"/>
                <w:color w:val="000000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iCs/>
                <w:sz w:val="16"/>
                <w:szCs w:val="16"/>
                <w:lang w:val="uk-UA"/>
              </w:rPr>
              <w:t>Адміністративна послуга безоплатна.</w:t>
            </w:r>
          </w:p>
        </w:tc>
      </w:tr>
      <w:tr w:rsidR="004874D5" w:rsidRPr="00E70931" w:rsidTr="00F92FB1">
        <w:tc>
          <w:tcPr>
            <w:tcW w:w="9570" w:type="dxa"/>
            <w:gridSpan w:val="3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iCs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iCs/>
                <w:sz w:val="16"/>
                <w:szCs w:val="16"/>
                <w:lang w:val="uk-UA"/>
              </w:rPr>
              <w:t>У разі платності: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.1.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HTML"/>
              <w:shd w:val="clear" w:color="auto" w:fill="FFFFFF"/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.2.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HTML"/>
              <w:shd w:val="clear" w:color="auto" w:fill="FFFFFF"/>
              <w:jc w:val="center"/>
              <w:textAlignment w:val="baseline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11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.3.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1</w:t>
            </w: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2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702CFE">
              <w:rPr>
                <w:rFonts w:ascii="Verdana" w:hAnsi="Verdana"/>
                <w:sz w:val="16"/>
                <w:szCs w:val="16"/>
                <w:lang w:val="uk-UA"/>
              </w:rPr>
              <w:t>Не пізніше 30 робочих днів з дати подання заявником необхідних документів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13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pStyle w:val="a3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Відсутність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 одного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</w:rPr>
              <w:t>документів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 необхідних для отримання адміністративної послуги, відсутність громадянства України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14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Видача паспорта громадянина України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15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861E58">
              <w:rPr>
                <w:rFonts w:ascii="Verdana" w:hAnsi="Verdana"/>
                <w:sz w:val="16"/>
                <w:szCs w:val="16"/>
                <w:lang w:val="uk-UA"/>
              </w:rPr>
              <w:t xml:space="preserve">Звернутися до територіального 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підрозділу ДМС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  <w:r w:rsidRPr="00861E58"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>, а після утворення центрів надання адміністративних послуг – до центру</w:t>
            </w:r>
            <w:r>
              <w:rPr>
                <w:rFonts w:ascii="Verdana" w:hAnsi="Verdana"/>
                <w:color w:val="000000"/>
                <w:sz w:val="16"/>
                <w:szCs w:val="16"/>
                <w:lang w:val="uk-UA"/>
              </w:rPr>
              <w:t xml:space="preserve"> відповідно до місця проживання</w:t>
            </w:r>
          </w:p>
        </w:tc>
      </w:tr>
      <w:tr w:rsidR="004874D5" w:rsidRPr="00E70931" w:rsidTr="00F92FB1">
        <w:tc>
          <w:tcPr>
            <w:tcW w:w="668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b/>
                <w:sz w:val="16"/>
                <w:szCs w:val="16"/>
                <w:lang w:val="uk-UA"/>
              </w:rPr>
              <w:t>16</w:t>
            </w:r>
            <w:r w:rsidRPr="00E70931">
              <w:rPr>
                <w:rFonts w:ascii="Verdana" w:hAnsi="Verdana"/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4874D5" w:rsidRPr="00E70931" w:rsidRDefault="004874D5" w:rsidP="00F92FB1">
            <w:pPr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6382" w:type="dxa"/>
            <w:shd w:val="clear" w:color="auto" w:fill="auto"/>
          </w:tcPr>
          <w:p w:rsidR="004874D5" w:rsidRPr="00E70931" w:rsidRDefault="004874D5" w:rsidP="00F92FB1">
            <w:pPr>
              <w:jc w:val="both"/>
              <w:rPr>
                <w:rFonts w:ascii="Verdana" w:hAnsi="Verdana"/>
                <w:sz w:val="16"/>
                <w:szCs w:val="16"/>
                <w:lang w:val="uk-UA"/>
              </w:rPr>
            </w:pPr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За проживання без паспорта або за недійсним паспортом до громадянина застосовуються заходи адміністративного впливу відповідно до статті 197 </w:t>
            </w:r>
            <w:proofErr w:type="spellStart"/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>КУпАП</w:t>
            </w:r>
            <w:proofErr w:type="spellEnd"/>
            <w:r w:rsidRPr="00E70931">
              <w:rPr>
                <w:rFonts w:ascii="Verdana" w:hAnsi="Verdana"/>
                <w:sz w:val="16"/>
                <w:szCs w:val="16"/>
                <w:lang w:val="uk-UA"/>
              </w:rPr>
              <w:t xml:space="preserve"> (санкція –  попередження або накладення штрафу від 1 до 3 неоподатковуваних мінімумів доходів громадян).</w:t>
            </w:r>
          </w:p>
        </w:tc>
      </w:tr>
    </w:tbl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p w:rsidR="004874D5" w:rsidRDefault="004874D5" w:rsidP="004874D5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sectPr w:rsidR="004874D5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A0F"/>
    <w:multiLevelType w:val="hybridMultilevel"/>
    <w:tmpl w:val="F02A3456"/>
    <w:lvl w:ilvl="0" w:tplc="710EA9D8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9" w:hanging="360"/>
      </w:pPr>
    </w:lvl>
    <w:lvl w:ilvl="2" w:tplc="0422001B" w:tentative="1">
      <w:start w:val="1"/>
      <w:numFmt w:val="lowerRoman"/>
      <w:lvlText w:val="%3."/>
      <w:lvlJc w:val="right"/>
      <w:pPr>
        <w:ind w:left="1869" w:hanging="180"/>
      </w:pPr>
    </w:lvl>
    <w:lvl w:ilvl="3" w:tplc="0422000F" w:tentative="1">
      <w:start w:val="1"/>
      <w:numFmt w:val="decimal"/>
      <w:lvlText w:val="%4."/>
      <w:lvlJc w:val="left"/>
      <w:pPr>
        <w:ind w:left="2589" w:hanging="360"/>
      </w:pPr>
    </w:lvl>
    <w:lvl w:ilvl="4" w:tplc="04220019" w:tentative="1">
      <w:start w:val="1"/>
      <w:numFmt w:val="lowerLetter"/>
      <w:lvlText w:val="%5."/>
      <w:lvlJc w:val="left"/>
      <w:pPr>
        <w:ind w:left="3309" w:hanging="360"/>
      </w:pPr>
    </w:lvl>
    <w:lvl w:ilvl="5" w:tplc="0422001B" w:tentative="1">
      <w:start w:val="1"/>
      <w:numFmt w:val="lowerRoman"/>
      <w:lvlText w:val="%6."/>
      <w:lvlJc w:val="right"/>
      <w:pPr>
        <w:ind w:left="4029" w:hanging="180"/>
      </w:pPr>
    </w:lvl>
    <w:lvl w:ilvl="6" w:tplc="0422000F" w:tentative="1">
      <w:start w:val="1"/>
      <w:numFmt w:val="decimal"/>
      <w:lvlText w:val="%7."/>
      <w:lvlJc w:val="left"/>
      <w:pPr>
        <w:ind w:left="4749" w:hanging="360"/>
      </w:pPr>
    </w:lvl>
    <w:lvl w:ilvl="7" w:tplc="04220019" w:tentative="1">
      <w:start w:val="1"/>
      <w:numFmt w:val="lowerLetter"/>
      <w:lvlText w:val="%8."/>
      <w:lvlJc w:val="left"/>
      <w:pPr>
        <w:ind w:left="5469" w:hanging="360"/>
      </w:pPr>
    </w:lvl>
    <w:lvl w:ilvl="8" w:tplc="0422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>
    <w:nsid w:val="6FF6125A"/>
    <w:multiLevelType w:val="hybridMultilevel"/>
    <w:tmpl w:val="C360E6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74D5"/>
    <w:rsid w:val="002A7D02"/>
    <w:rsid w:val="004874D5"/>
    <w:rsid w:val="00A55B1E"/>
    <w:rsid w:val="00AC1A9D"/>
    <w:rsid w:val="00BF5DB0"/>
    <w:rsid w:val="00CE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D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87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874D5"/>
  </w:style>
  <w:style w:type="paragraph" w:styleId="HTML">
    <w:name w:val="HTML Preformatted"/>
    <w:basedOn w:val="a"/>
    <w:link w:val="HTML0"/>
    <w:rsid w:val="00487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874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4874D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4874D5"/>
    <w:rPr>
      <w:b/>
      <w:bCs/>
    </w:rPr>
  </w:style>
  <w:style w:type="character" w:styleId="a5">
    <w:name w:val="Hyperlink"/>
    <w:rsid w:val="004874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drDC@yandex.ru" TargetMode="External"/><Relationship Id="rId5" Type="http://schemas.openxmlformats.org/officeDocument/2006/relationships/hyperlink" Target="mailto:5922@dmsu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2014-10-09T10:39:00Z</dcterms:created>
  <dcterms:modified xsi:type="dcterms:W3CDTF">2014-11-07T12:18:00Z</dcterms:modified>
</cp:coreProperties>
</file>