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ПРОЕКТ</w:t>
      </w: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Програма </w:t>
      </w:r>
    </w:p>
    <w:p w:rsidR="006B69C4" w:rsidRPr="006B69C4" w:rsidRDefault="006B69C4" w:rsidP="006B69C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114DB">
        <w:rPr>
          <w:rFonts w:ascii="Times New Roman" w:hAnsi="Times New Roman" w:cs="Times New Roman"/>
          <w:b/>
          <w:sz w:val="28"/>
          <w:szCs w:val="28"/>
          <w:lang w:val="uk-UA"/>
        </w:rPr>
        <w:t>Про п</w:t>
      </w: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>роведення навчально-тренувальної</w:t>
      </w:r>
      <w:r w:rsidRPr="006B6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>та спортивної</w:t>
      </w:r>
      <w:r w:rsidRPr="00A955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E802E1">
        <w:rPr>
          <w:rFonts w:ascii="Times New Roman" w:hAnsi="Times New Roman" w:cs="Times New Roman"/>
          <w:b/>
          <w:sz w:val="28"/>
          <w:szCs w:val="28"/>
          <w:lang w:val="uk-UA"/>
        </w:rPr>
        <w:t>оботи громадської організації «</w:t>
      </w:r>
      <w:proofErr w:type="spellStart"/>
      <w:r w:rsidR="00E802E1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Недригайлівська</w:t>
      </w:r>
      <w:proofErr w:type="spellEnd"/>
      <w:r w:rsidR="00E80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районна організація  Всеукраїнського фізкультурно-спортивного товариства «Колос» агропромислового комплексу України»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2017 рік</w:t>
      </w:r>
      <w:r w:rsidR="00E802E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1D13CB" w:rsidRPr="001D13CB" w:rsidRDefault="001D13CB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7A59B2" w:rsidRDefault="007A59B2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</w:p>
    <w:p w:rsidR="001D13CB" w:rsidRPr="006B69C4" w:rsidRDefault="009A2C9D" w:rsidP="001D13CB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6B69C4">
        <w:rPr>
          <w:b/>
          <w:bCs/>
          <w:sz w:val="28"/>
          <w:szCs w:val="28"/>
          <w:lang w:val="uk-UA"/>
        </w:rPr>
        <w:lastRenderedPageBreak/>
        <w:t xml:space="preserve">1. </w:t>
      </w:r>
      <w:r w:rsidR="001D13CB" w:rsidRPr="006B69C4">
        <w:rPr>
          <w:b/>
          <w:bCs/>
          <w:sz w:val="28"/>
          <w:szCs w:val="28"/>
          <w:lang w:val="uk-UA"/>
        </w:rPr>
        <w:t xml:space="preserve">ПАСПОРТ </w:t>
      </w:r>
    </w:p>
    <w:p w:rsidR="001D13CB" w:rsidRPr="006B69C4" w:rsidRDefault="006B69C4" w:rsidP="006B69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9C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114DB">
        <w:rPr>
          <w:rFonts w:ascii="Times New Roman" w:hAnsi="Times New Roman" w:cs="Times New Roman"/>
          <w:b/>
          <w:sz w:val="28"/>
          <w:szCs w:val="28"/>
          <w:lang w:val="uk-UA"/>
        </w:rPr>
        <w:t>Про п</w:t>
      </w:r>
      <w:r w:rsidRPr="006B69C4">
        <w:rPr>
          <w:rFonts w:ascii="Times New Roman" w:hAnsi="Times New Roman" w:cs="Times New Roman"/>
          <w:b/>
          <w:sz w:val="28"/>
          <w:szCs w:val="28"/>
          <w:lang w:val="uk-UA"/>
        </w:rPr>
        <w:t>роведення навчально-тренувальної та спортивної</w:t>
      </w:r>
      <w:r w:rsidRPr="006B6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9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роботи </w:t>
      </w:r>
      <w:r w:rsidR="00E802E1">
        <w:rPr>
          <w:rFonts w:ascii="Times New Roman" w:hAnsi="Times New Roman" w:cs="Times New Roman"/>
          <w:b/>
          <w:sz w:val="28"/>
          <w:szCs w:val="28"/>
          <w:lang w:val="uk-UA"/>
        </w:rPr>
        <w:t>громадської організації «</w:t>
      </w:r>
      <w:proofErr w:type="spellStart"/>
      <w:r w:rsidR="00E802E1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Недригайлівська</w:t>
      </w:r>
      <w:proofErr w:type="spellEnd"/>
      <w:r w:rsidR="00E80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районна організація Всеукраїнського фізкультурно-спортивного товариства «Колос» агропромислового комплексу України» </w:t>
      </w:r>
      <w:r w:rsidRPr="006B69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2017 рік» </w:t>
      </w:r>
      <w:r w:rsidR="001D13CB" w:rsidRPr="006B69C4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(далі - Програма)</w:t>
      </w:r>
      <w:r w:rsidR="001D13CB" w:rsidRPr="006B69C4">
        <w:rPr>
          <w:color w:val="000000"/>
          <w:sz w:val="28"/>
          <w:szCs w:val="28"/>
          <w:lang w:val="uk-UA"/>
        </w:rPr>
        <w:t xml:space="preserve"> </w:t>
      </w:r>
    </w:p>
    <w:tbl>
      <w:tblPr>
        <w:tblW w:w="1028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686"/>
        <w:gridCol w:w="6034"/>
      </w:tblGrid>
      <w:tr w:rsidR="001D13CB" w:rsidRPr="006B69C4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034" w:type="dxa"/>
          </w:tcPr>
          <w:p w:rsidR="001D13CB" w:rsidRPr="006B69C4" w:rsidRDefault="006B69C4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sz w:val="28"/>
                <w:szCs w:val="28"/>
                <w:lang w:val="uk-UA"/>
              </w:rPr>
              <w:t xml:space="preserve">Громадська організація </w:t>
            </w:r>
            <w:r w:rsidR="004114DB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6B69C4">
              <w:rPr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Pr="006B69C4">
              <w:rPr>
                <w:sz w:val="28"/>
                <w:szCs w:val="28"/>
                <w:lang w:val="uk-UA"/>
              </w:rPr>
              <w:t xml:space="preserve"> районна організація Всеукраїнського фізкультурно-спортивного товариства «Колос» агропромислового комплексу України</w:t>
            </w:r>
            <w:r w:rsidR="004114DB">
              <w:rPr>
                <w:sz w:val="28"/>
                <w:szCs w:val="28"/>
                <w:lang w:val="uk-UA"/>
              </w:rPr>
              <w:t>»</w:t>
            </w:r>
          </w:p>
        </w:tc>
      </w:tr>
      <w:tr w:rsidR="001D13CB" w:rsidRPr="007A59B2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3" w:lineRule="auto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34" w:type="dxa"/>
          </w:tcPr>
          <w:p w:rsidR="001D13CB" w:rsidRPr="006B69C4" w:rsidRDefault="001D13CB" w:rsidP="006B69C4">
            <w:pPr>
              <w:jc w:val="both"/>
              <w:rPr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 xml:space="preserve">Розпорядження голови Недригайлівської районної державної адміністрації від  </w:t>
            </w:r>
            <w:r w:rsidR="006B69C4" w:rsidRPr="006B69C4">
              <w:rPr>
                <w:bCs/>
                <w:sz w:val="28"/>
                <w:szCs w:val="28"/>
                <w:lang w:val="uk-UA"/>
              </w:rPr>
              <w:t>09.03.2017</w:t>
            </w:r>
            <w:r w:rsidRPr="006B69C4">
              <w:rPr>
                <w:bCs/>
                <w:sz w:val="28"/>
                <w:szCs w:val="28"/>
                <w:lang w:val="uk-UA"/>
              </w:rPr>
              <w:t xml:space="preserve"> № -ОД «</w:t>
            </w:r>
            <w:r w:rsidRPr="006B69C4">
              <w:rPr>
                <w:sz w:val="28"/>
                <w:szCs w:val="28"/>
                <w:lang w:val="uk-UA"/>
              </w:rPr>
              <w:t xml:space="preserve">Про організацію розроблення проекту </w:t>
            </w:r>
            <w:r w:rsidR="006B69C4" w:rsidRPr="006B69C4">
              <w:rPr>
                <w:sz w:val="28"/>
                <w:szCs w:val="28"/>
                <w:lang w:val="uk-UA"/>
              </w:rPr>
              <w:t>п</w:t>
            </w:r>
            <w:r w:rsidRPr="006B69C4">
              <w:rPr>
                <w:sz w:val="28"/>
                <w:szCs w:val="28"/>
                <w:lang w:val="uk-UA"/>
              </w:rPr>
              <w:t xml:space="preserve">рограми </w:t>
            </w:r>
            <w:r w:rsidR="004114DB">
              <w:rPr>
                <w:sz w:val="28"/>
                <w:szCs w:val="28"/>
                <w:lang w:val="uk-UA"/>
              </w:rPr>
              <w:t>«Про п</w:t>
            </w:r>
            <w:r w:rsidR="006B69C4" w:rsidRPr="006B69C4">
              <w:rPr>
                <w:sz w:val="28"/>
                <w:szCs w:val="28"/>
                <w:lang w:val="uk-UA"/>
              </w:rPr>
              <w:t xml:space="preserve">роведення навчально-тренувальної та спортивної роботи </w:t>
            </w:r>
            <w:r w:rsidR="004114DB" w:rsidRPr="004114DB">
              <w:rPr>
                <w:sz w:val="28"/>
                <w:szCs w:val="28"/>
                <w:lang w:val="uk-UA"/>
              </w:rPr>
              <w:t>громадської організації «</w:t>
            </w:r>
            <w:proofErr w:type="spellStart"/>
            <w:r w:rsidR="004114DB" w:rsidRPr="004114DB">
              <w:rPr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="004114DB" w:rsidRPr="004114DB">
              <w:rPr>
                <w:sz w:val="28"/>
                <w:szCs w:val="28"/>
                <w:lang w:val="uk-UA"/>
              </w:rPr>
              <w:t xml:space="preserve"> райо</w:t>
            </w:r>
            <w:r w:rsidR="004114DB">
              <w:rPr>
                <w:sz w:val="28"/>
                <w:szCs w:val="28"/>
                <w:lang w:val="uk-UA"/>
              </w:rPr>
              <w:t xml:space="preserve">нна організація Всеукраїнського </w:t>
            </w:r>
            <w:r w:rsidR="004114DB" w:rsidRPr="004114DB">
              <w:rPr>
                <w:sz w:val="28"/>
                <w:szCs w:val="28"/>
                <w:lang w:val="uk-UA"/>
              </w:rPr>
              <w:t>фізкультурно-спортивного товариства «Колос» агропромислового комплексу України»</w:t>
            </w:r>
            <w:r w:rsidR="004114DB">
              <w:rPr>
                <w:sz w:val="28"/>
                <w:szCs w:val="28"/>
                <w:lang w:val="uk-UA"/>
              </w:rPr>
              <w:t xml:space="preserve"> на 2017 рік»</w:t>
            </w:r>
          </w:p>
        </w:tc>
      </w:tr>
      <w:tr w:rsidR="001D13CB" w:rsidRPr="006B69C4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6034" w:type="dxa"/>
          </w:tcPr>
          <w:p w:rsidR="001D13CB" w:rsidRPr="004114DB" w:rsidRDefault="004114DB" w:rsidP="001D13CB">
            <w:pPr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4114DB">
              <w:rPr>
                <w:sz w:val="28"/>
                <w:szCs w:val="28"/>
                <w:lang w:val="uk-UA"/>
              </w:rPr>
              <w:t>Громадська організація «</w:t>
            </w:r>
            <w:proofErr w:type="spellStart"/>
            <w:r w:rsidRPr="004114DB">
              <w:rPr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Pr="004114DB">
              <w:rPr>
                <w:sz w:val="28"/>
                <w:szCs w:val="28"/>
                <w:lang w:val="uk-UA"/>
              </w:rPr>
              <w:t xml:space="preserve"> районна організація Всеукраїнського фізкультурно-спортивного товариства «Колос» агропромислового комплексу України»</w:t>
            </w:r>
          </w:p>
        </w:tc>
      </w:tr>
      <w:tr w:rsidR="001D13CB" w:rsidRPr="007A59B2" w:rsidTr="007A59B2">
        <w:trPr>
          <w:trHeight w:val="1203"/>
        </w:trPr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6B69C4">
              <w:rPr>
                <w:bCs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6B69C4">
              <w:rPr>
                <w:bCs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6034" w:type="dxa"/>
          </w:tcPr>
          <w:p w:rsidR="001D13CB" w:rsidRPr="006B69C4" w:rsidRDefault="007A59B2" w:rsidP="007A59B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3" w:lineRule="auto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Ф</w:t>
            </w:r>
            <w:r w:rsidRPr="006B69C4">
              <w:rPr>
                <w:bCs/>
                <w:sz w:val="28"/>
                <w:szCs w:val="28"/>
                <w:lang w:val="uk-UA"/>
              </w:rPr>
              <w:t>інансове управління Недригайлівської районної державної адміністрації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6B69C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</w:t>
            </w:r>
            <w:r w:rsidR="001D13CB" w:rsidRPr="006B69C4">
              <w:rPr>
                <w:sz w:val="28"/>
                <w:szCs w:val="28"/>
                <w:lang w:val="uk-UA"/>
              </w:rPr>
              <w:t>ек</w:t>
            </w:r>
            <w:r w:rsidR="006B69C4" w:rsidRPr="006B69C4">
              <w:rPr>
                <w:sz w:val="28"/>
                <w:szCs w:val="28"/>
                <w:lang w:val="uk-UA"/>
              </w:rPr>
              <w:t xml:space="preserve">тор у справах молоді та спорту, </w:t>
            </w:r>
            <w:proofErr w:type="spellStart"/>
            <w:r w:rsidR="009A2C9D" w:rsidRPr="006B69C4">
              <w:rPr>
                <w:bCs/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="009A2C9D" w:rsidRPr="006B69C4">
              <w:rPr>
                <w:bCs/>
                <w:sz w:val="28"/>
                <w:szCs w:val="28"/>
                <w:lang w:val="uk-UA"/>
              </w:rPr>
              <w:t xml:space="preserve"> дитячо-ю</w:t>
            </w:r>
            <w:r w:rsidR="004114DB">
              <w:rPr>
                <w:bCs/>
                <w:sz w:val="28"/>
                <w:szCs w:val="28"/>
                <w:lang w:val="uk-UA"/>
              </w:rPr>
              <w:t>нацька спортивна школа</w:t>
            </w:r>
            <w:r w:rsidR="006B69C4" w:rsidRPr="006B69C4">
              <w:rPr>
                <w:bCs/>
                <w:sz w:val="28"/>
                <w:szCs w:val="28"/>
                <w:lang w:val="uk-UA"/>
              </w:rPr>
              <w:t xml:space="preserve">, </w:t>
            </w:r>
          </w:p>
        </w:tc>
      </w:tr>
      <w:tr w:rsidR="001D13CB" w:rsidRPr="006B69C4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034" w:type="dxa"/>
          </w:tcPr>
          <w:p w:rsidR="001D13CB" w:rsidRPr="006B69C4" w:rsidRDefault="004114DB" w:rsidP="001D13CB">
            <w:pPr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4114DB">
              <w:rPr>
                <w:sz w:val="28"/>
                <w:szCs w:val="28"/>
                <w:lang w:val="uk-UA"/>
              </w:rPr>
              <w:t>Громадська організація «</w:t>
            </w:r>
            <w:proofErr w:type="spellStart"/>
            <w:r w:rsidRPr="004114DB">
              <w:rPr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Pr="004114DB">
              <w:rPr>
                <w:sz w:val="28"/>
                <w:szCs w:val="28"/>
                <w:lang w:val="uk-UA"/>
              </w:rPr>
              <w:t xml:space="preserve"> районна організація Всеукраїнського фізкультурно-спортивного товариства «Колос» агропромислового комплексу України»</w:t>
            </w:r>
          </w:p>
        </w:tc>
      </w:tr>
      <w:tr w:rsidR="001D13CB" w:rsidRPr="007A59B2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034" w:type="dxa"/>
          </w:tcPr>
          <w:p w:rsidR="001D13CB" w:rsidRPr="006B69C4" w:rsidRDefault="007A59B2" w:rsidP="007A59B2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3" w:lineRule="auto"/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Ф</w:t>
            </w:r>
            <w:r w:rsidRPr="006B69C4">
              <w:rPr>
                <w:bCs/>
                <w:sz w:val="28"/>
                <w:szCs w:val="28"/>
                <w:lang w:val="uk-UA"/>
              </w:rPr>
              <w:t xml:space="preserve">інансове управління Недригайлівської районної державної адміністрації, </w:t>
            </w:r>
            <w:r>
              <w:rPr>
                <w:sz w:val="28"/>
                <w:szCs w:val="28"/>
                <w:lang w:val="uk-UA"/>
              </w:rPr>
              <w:t>г</w:t>
            </w:r>
            <w:r w:rsidR="004114DB" w:rsidRPr="004114DB">
              <w:rPr>
                <w:sz w:val="28"/>
                <w:szCs w:val="28"/>
                <w:lang w:val="uk-UA"/>
              </w:rPr>
              <w:t>ромадська організація «</w:t>
            </w:r>
            <w:proofErr w:type="spellStart"/>
            <w:r w:rsidR="004114DB" w:rsidRPr="004114DB">
              <w:rPr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="004114DB" w:rsidRPr="004114DB">
              <w:rPr>
                <w:sz w:val="28"/>
                <w:szCs w:val="28"/>
                <w:lang w:val="uk-UA"/>
              </w:rPr>
              <w:t xml:space="preserve"> районна організація Всеукраїнського фізкультурно-спортивного товариства «Колос» агропромислового комплексу України»</w:t>
            </w:r>
            <w:r w:rsidR="006B69C4" w:rsidRPr="006B69C4">
              <w:rPr>
                <w:bCs/>
                <w:sz w:val="28"/>
                <w:szCs w:val="28"/>
                <w:lang w:val="uk-UA"/>
              </w:rPr>
              <w:t xml:space="preserve">, </w:t>
            </w:r>
            <w:r w:rsidR="009A2C9D" w:rsidRPr="006B69C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6B69C4">
              <w:rPr>
                <w:bCs/>
                <w:sz w:val="28"/>
                <w:szCs w:val="28"/>
                <w:lang w:val="uk-UA"/>
              </w:rPr>
              <w:t>сільські, селищні ради, об’єднані територіальні громади</w:t>
            </w:r>
          </w:p>
        </w:tc>
      </w:tr>
      <w:tr w:rsidR="001D13CB" w:rsidRPr="006B69C4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034" w:type="dxa"/>
          </w:tcPr>
          <w:p w:rsidR="001D13CB" w:rsidRPr="006B69C4" w:rsidRDefault="009A2C9D" w:rsidP="006B69C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2017</w:t>
            </w:r>
            <w:r w:rsidR="006B69C4" w:rsidRPr="006B69C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D13CB" w:rsidRPr="006B69C4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034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сільські і селищні бюджети</w:t>
            </w:r>
            <w:r w:rsidR="007A59B2">
              <w:rPr>
                <w:bCs/>
                <w:sz w:val="28"/>
                <w:szCs w:val="28"/>
                <w:lang w:val="uk-UA"/>
              </w:rPr>
              <w:t xml:space="preserve">, бюджети </w:t>
            </w:r>
            <w:r w:rsidR="002C7EA4" w:rsidRPr="006B69C4">
              <w:rPr>
                <w:bCs/>
                <w:sz w:val="28"/>
                <w:szCs w:val="28"/>
                <w:lang w:val="uk-UA"/>
              </w:rPr>
              <w:t>територіальних об’єднаних громад</w:t>
            </w:r>
          </w:p>
        </w:tc>
      </w:tr>
      <w:tr w:rsidR="001D13CB" w:rsidRPr="006B69C4" w:rsidTr="004114DB">
        <w:tc>
          <w:tcPr>
            <w:tcW w:w="567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3686" w:type="dxa"/>
          </w:tcPr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3" w:lineRule="auto"/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</w:p>
          <w:p w:rsidR="001D13CB" w:rsidRPr="006B69C4" w:rsidRDefault="001D13CB" w:rsidP="001D13CB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>у тому числі</w:t>
            </w:r>
            <w:r w:rsidR="006B69C4" w:rsidRPr="006B69C4">
              <w:rPr>
                <w:bCs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6B69C4" w:rsidRPr="006B69C4">
              <w:rPr>
                <w:bCs/>
                <w:sz w:val="28"/>
                <w:szCs w:val="28"/>
                <w:lang w:val="uk-UA"/>
              </w:rPr>
              <w:t>тис.грн</w:t>
            </w:r>
            <w:proofErr w:type="spellEnd"/>
            <w:r w:rsidR="006B69C4" w:rsidRPr="006B69C4">
              <w:rPr>
                <w:bCs/>
                <w:sz w:val="28"/>
                <w:szCs w:val="28"/>
                <w:lang w:val="uk-UA"/>
              </w:rPr>
              <w:t>.)</w:t>
            </w:r>
            <w:r w:rsidRPr="006B69C4">
              <w:rPr>
                <w:bCs/>
                <w:sz w:val="28"/>
                <w:szCs w:val="28"/>
                <w:lang w:val="uk-UA"/>
              </w:rPr>
              <w:t>:</w:t>
            </w:r>
            <w:r w:rsidR="006B69C4" w:rsidRPr="006B69C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34" w:type="dxa"/>
          </w:tcPr>
          <w:p w:rsidR="001D13CB" w:rsidRPr="006B69C4" w:rsidRDefault="006B69C4" w:rsidP="006B69C4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B69C4">
              <w:rPr>
                <w:bCs/>
                <w:sz w:val="28"/>
                <w:szCs w:val="28"/>
                <w:lang w:val="uk-UA"/>
              </w:rPr>
              <w:t xml:space="preserve">100 000 </w:t>
            </w:r>
          </w:p>
        </w:tc>
      </w:tr>
    </w:tbl>
    <w:p w:rsidR="0070413D" w:rsidRDefault="0070413D" w:rsidP="004114DB">
      <w:pPr>
        <w:pStyle w:val="a4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0413D" w:rsidRPr="0070413D" w:rsidRDefault="0070413D" w:rsidP="0070413D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70413D">
        <w:rPr>
          <w:b/>
          <w:sz w:val="28"/>
          <w:szCs w:val="28"/>
          <w:lang w:val="uk-UA"/>
        </w:rPr>
        <w:t>1.</w:t>
      </w:r>
      <w:r w:rsidRPr="0070413D">
        <w:rPr>
          <w:b/>
          <w:sz w:val="28"/>
          <w:szCs w:val="28"/>
        </w:rPr>
        <w:t> </w:t>
      </w:r>
      <w:r w:rsidRPr="0070413D">
        <w:rPr>
          <w:b/>
          <w:sz w:val="28"/>
          <w:szCs w:val="28"/>
          <w:lang w:val="uk-UA"/>
        </w:rPr>
        <w:t>Загальна характеристика програми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  <w:lang w:val="uk-UA"/>
        </w:rPr>
      </w:pPr>
      <w:r w:rsidRPr="0070413D">
        <w:rPr>
          <w:sz w:val="28"/>
          <w:szCs w:val="28"/>
          <w:lang w:val="uk-UA"/>
        </w:rPr>
        <w:t xml:space="preserve">Програма розроблена відповідно до чинного законодавства України і враховує основні вимоги Закону України </w:t>
      </w:r>
      <w:r>
        <w:rPr>
          <w:sz w:val="28"/>
          <w:szCs w:val="28"/>
          <w:lang w:val="uk-UA"/>
        </w:rPr>
        <w:t>«Про фізичну культуру і спорт»</w:t>
      </w:r>
      <w:r w:rsidRPr="0070413D">
        <w:rPr>
          <w:sz w:val="28"/>
          <w:szCs w:val="28"/>
          <w:lang w:val="uk-UA"/>
        </w:rPr>
        <w:t>,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Указу Президента України від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9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лютого 2016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р.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№ 42/2016 «Про Національну стратегію з оздоровчої рухової активності в Україні на період до</w:t>
      </w:r>
      <w:r w:rsidRPr="0070413D">
        <w:rPr>
          <w:sz w:val="28"/>
          <w:szCs w:val="28"/>
        </w:rPr>
        <w:t> </w:t>
      </w:r>
      <w:r w:rsidR="004114DB">
        <w:rPr>
          <w:sz w:val="28"/>
          <w:szCs w:val="28"/>
          <w:lang w:val="uk-UA"/>
        </w:rPr>
        <w:t>2025 року «Рухова активність-здоровий спосіб життя-</w:t>
      </w:r>
      <w:r w:rsidRPr="0070413D">
        <w:rPr>
          <w:sz w:val="28"/>
          <w:szCs w:val="28"/>
          <w:lang w:val="uk-UA"/>
        </w:rPr>
        <w:t>здорова нація»,</w:t>
      </w:r>
      <w:r>
        <w:rPr>
          <w:sz w:val="28"/>
          <w:szCs w:val="28"/>
          <w:lang w:val="uk-UA"/>
        </w:rPr>
        <w:t xml:space="preserve"> </w:t>
      </w:r>
      <w:r w:rsidRPr="0070413D">
        <w:rPr>
          <w:sz w:val="28"/>
          <w:szCs w:val="28"/>
          <w:lang w:val="uk-UA"/>
        </w:rPr>
        <w:t>Розпорядження Кабінету Міністрів України від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9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грудня 2015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р. №</w:t>
      </w:r>
      <w:r w:rsidRPr="0070413D">
        <w:rPr>
          <w:sz w:val="28"/>
          <w:szCs w:val="28"/>
        </w:rPr>
        <w:t> </w:t>
      </w:r>
      <w:r w:rsidRPr="0070413D">
        <w:rPr>
          <w:sz w:val="28"/>
          <w:szCs w:val="28"/>
          <w:lang w:val="uk-UA"/>
        </w:rPr>
        <w:t>1320-р «Про схвалення Державної цільової соціальної програми розвитку фізичної культури і спорту на період до 2020 року», а також Бюджетного Кодексу України.</w:t>
      </w:r>
    </w:p>
    <w:p w:rsidR="0070413D" w:rsidRPr="00E802E1" w:rsidRDefault="0070413D" w:rsidP="0070413D">
      <w:pPr>
        <w:ind w:left="-426" w:firstLine="426"/>
        <w:jc w:val="both"/>
        <w:rPr>
          <w:sz w:val="28"/>
          <w:szCs w:val="28"/>
          <w:lang w:val="uk-UA"/>
        </w:rPr>
      </w:pPr>
      <w:r w:rsidRPr="00E802E1">
        <w:rPr>
          <w:sz w:val="28"/>
          <w:szCs w:val="28"/>
          <w:lang w:val="uk-UA"/>
        </w:rPr>
        <w:t>Програма ґрунтується на необхідності реалізації пріоритетних напрямків розвитку фізичного виховання, фізичної культури та спорту, які б забезпечували ефективне функціонування галузі.</w:t>
      </w:r>
    </w:p>
    <w:p w:rsidR="0070413D" w:rsidRDefault="0070413D" w:rsidP="0070413D">
      <w:pPr>
        <w:ind w:left="-426" w:firstLine="426"/>
        <w:jc w:val="both"/>
        <w:rPr>
          <w:sz w:val="28"/>
          <w:szCs w:val="28"/>
          <w:lang w:val="uk-UA"/>
        </w:rPr>
      </w:pPr>
      <w:r w:rsidRPr="0070413D">
        <w:rPr>
          <w:sz w:val="28"/>
          <w:szCs w:val="28"/>
        </w:rPr>
        <w:t xml:space="preserve">Головною метою </w:t>
      </w:r>
      <w:proofErr w:type="spellStart"/>
      <w:r w:rsidRPr="0070413D">
        <w:rPr>
          <w:sz w:val="28"/>
          <w:szCs w:val="28"/>
        </w:rPr>
        <w:t>є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забезпечення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конституційних</w:t>
      </w:r>
      <w:proofErr w:type="spellEnd"/>
      <w:r w:rsidRPr="0070413D">
        <w:rPr>
          <w:sz w:val="28"/>
          <w:szCs w:val="28"/>
        </w:rPr>
        <w:t xml:space="preserve"> прав </w:t>
      </w:r>
      <w:proofErr w:type="spellStart"/>
      <w:r w:rsidRPr="0070413D">
        <w:rPr>
          <w:sz w:val="28"/>
          <w:szCs w:val="28"/>
        </w:rPr>
        <w:t>громадян</w:t>
      </w:r>
      <w:proofErr w:type="spellEnd"/>
      <w:r w:rsidRPr="0070413D">
        <w:rPr>
          <w:sz w:val="28"/>
          <w:szCs w:val="28"/>
        </w:rPr>
        <w:t xml:space="preserve"> на </w:t>
      </w:r>
      <w:proofErr w:type="spellStart"/>
      <w:r w:rsidRPr="0070413D">
        <w:rPr>
          <w:sz w:val="28"/>
          <w:szCs w:val="28"/>
        </w:rPr>
        <w:t>задоволення</w:t>
      </w:r>
      <w:proofErr w:type="spellEnd"/>
      <w:r w:rsidRPr="0070413D">
        <w:rPr>
          <w:sz w:val="28"/>
          <w:szCs w:val="28"/>
        </w:rPr>
        <w:t xml:space="preserve"> потреб у </w:t>
      </w:r>
      <w:proofErr w:type="spellStart"/>
      <w:r w:rsidRPr="0070413D">
        <w:rPr>
          <w:sz w:val="28"/>
          <w:szCs w:val="28"/>
        </w:rPr>
        <w:t>зміцненні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здоров’я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фізичного</w:t>
      </w:r>
      <w:proofErr w:type="spellEnd"/>
      <w:r w:rsidRPr="0070413D">
        <w:rPr>
          <w:sz w:val="28"/>
          <w:szCs w:val="28"/>
        </w:rPr>
        <w:t xml:space="preserve"> та духовного </w:t>
      </w:r>
      <w:proofErr w:type="spellStart"/>
      <w:r w:rsidRPr="0070413D">
        <w:rPr>
          <w:sz w:val="28"/>
          <w:szCs w:val="28"/>
        </w:rPr>
        <w:t>розвитку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покращення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фінансового</w:t>
      </w:r>
      <w:proofErr w:type="spellEnd"/>
      <w:r w:rsidRPr="0070413D">
        <w:rPr>
          <w:sz w:val="28"/>
          <w:szCs w:val="28"/>
        </w:rPr>
        <w:t xml:space="preserve"> стану </w:t>
      </w:r>
      <w:r w:rsidR="004114DB">
        <w:rPr>
          <w:sz w:val="28"/>
          <w:szCs w:val="28"/>
          <w:lang w:val="uk-UA"/>
        </w:rPr>
        <w:t>громадської організації</w:t>
      </w:r>
      <w:r w:rsidR="004114DB" w:rsidRPr="004114DB">
        <w:rPr>
          <w:sz w:val="28"/>
          <w:szCs w:val="28"/>
          <w:lang w:val="uk-UA"/>
        </w:rPr>
        <w:t xml:space="preserve"> «</w:t>
      </w:r>
      <w:proofErr w:type="spellStart"/>
      <w:r w:rsidR="004114DB" w:rsidRPr="004114DB">
        <w:rPr>
          <w:sz w:val="28"/>
          <w:szCs w:val="28"/>
          <w:lang w:val="uk-UA"/>
        </w:rPr>
        <w:t>Недригайлівська</w:t>
      </w:r>
      <w:proofErr w:type="spellEnd"/>
      <w:r w:rsidR="004114DB" w:rsidRPr="004114DB">
        <w:rPr>
          <w:sz w:val="28"/>
          <w:szCs w:val="28"/>
          <w:lang w:val="uk-UA"/>
        </w:rPr>
        <w:t xml:space="preserve"> районна організація Всеукраїнського фізкультурно-спортивного товариства «Колос» агропромислового комплексу України»</w:t>
      </w:r>
      <w:r>
        <w:rPr>
          <w:sz w:val="28"/>
          <w:szCs w:val="28"/>
          <w:lang w:val="uk-UA"/>
        </w:rPr>
        <w:t>.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  <w:lang w:val="uk-UA"/>
        </w:rPr>
      </w:pPr>
    </w:p>
    <w:p w:rsidR="0070413D" w:rsidRPr="0070413D" w:rsidRDefault="0070413D" w:rsidP="0070413D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70413D">
        <w:rPr>
          <w:b/>
          <w:sz w:val="28"/>
          <w:szCs w:val="28"/>
        </w:rPr>
        <w:t xml:space="preserve">2. </w:t>
      </w:r>
      <w:proofErr w:type="spellStart"/>
      <w:r w:rsidRPr="0070413D">
        <w:rPr>
          <w:b/>
          <w:sz w:val="28"/>
          <w:szCs w:val="28"/>
        </w:rPr>
        <w:t>Визначення</w:t>
      </w:r>
      <w:proofErr w:type="spellEnd"/>
      <w:r w:rsidRPr="0070413D">
        <w:rPr>
          <w:b/>
          <w:sz w:val="28"/>
          <w:szCs w:val="28"/>
        </w:rPr>
        <w:t xml:space="preserve"> проблем, на </w:t>
      </w:r>
      <w:proofErr w:type="spellStart"/>
      <w:r w:rsidRPr="0070413D">
        <w:rPr>
          <w:b/>
          <w:sz w:val="28"/>
          <w:szCs w:val="28"/>
        </w:rPr>
        <w:t>розв'язання</w:t>
      </w:r>
      <w:proofErr w:type="spellEnd"/>
      <w:r w:rsidRPr="0070413D">
        <w:rPr>
          <w:b/>
          <w:sz w:val="28"/>
          <w:szCs w:val="28"/>
        </w:rPr>
        <w:t xml:space="preserve"> </w:t>
      </w:r>
      <w:proofErr w:type="spellStart"/>
      <w:r w:rsidRPr="0070413D">
        <w:rPr>
          <w:b/>
          <w:sz w:val="28"/>
          <w:szCs w:val="28"/>
        </w:rPr>
        <w:t>якої</w:t>
      </w:r>
      <w:proofErr w:type="spellEnd"/>
      <w:r w:rsidRPr="0070413D">
        <w:rPr>
          <w:b/>
          <w:sz w:val="28"/>
          <w:szCs w:val="28"/>
        </w:rPr>
        <w:t xml:space="preserve"> </w:t>
      </w:r>
      <w:proofErr w:type="spellStart"/>
      <w:r w:rsidRPr="0070413D">
        <w:rPr>
          <w:b/>
          <w:sz w:val="28"/>
          <w:szCs w:val="28"/>
        </w:rPr>
        <w:t>спрямована</w:t>
      </w:r>
      <w:proofErr w:type="spellEnd"/>
      <w:r w:rsidRPr="0070413D">
        <w:rPr>
          <w:b/>
          <w:sz w:val="28"/>
          <w:szCs w:val="28"/>
        </w:rPr>
        <w:t xml:space="preserve"> программа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proofErr w:type="spellStart"/>
      <w:r w:rsidRPr="0070413D">
        <w:rPr>
          <w:sz w:val="28"/>
          <w:szCs w:val="28"/>
        </w:rPr>
        <w:t>Фізичн</w:t>
      </w:r>
      <w:r w:rsidR="004114DB">
        <w:rPr>
          <w:sz w:val="28"/>
          <w:szCs w:val="28"/>
        </w:rPr>
        <w:t>а</w:t>
      </w:r>
      <w:proofErr w:type="spellEnd"/>
      <w:r w:rsidR="004114DB">
        <w:rPr>
          <w:sz w:val="28"/>
          <w:szCs w:val="28"/>
        </w:rPr>
        <w:t xml:space="preserve"> культура </w:t>
      </w:r>
      <w:proofErr w:type="spellStart"/>
      <w:r w:rsidR="004114DB">
        <w:rPr>
          <w:sz w:val="28"/>
          <w:szCs w:val="28"/>
        </w:rPr>
        <w:t>і</w:t>
      </w:r>
      <w:proofErr w:type="spellEnd"/>
      <w:r w:rsidR="004114DB">
        <w:rPr>
          <w:sz w:val="28"/>
          <w:szCs w:val="28"/>
        </w:rPr>
        <w:t xml:space="preserve"> спорт</w:t>
      </w:r>
      <w:r w:rsidR="004114DB">
        <w:rPr>
          <w:sz w:val="28"/>
          <w:szCs w:val="28"/>
          <w:lang w:val="uk-UA"/>
        </w:rPr>
        <w:t>-</w:t>
      </w:r>
      <w:proofErr w:type="spellStart"/>
      <w:r w:rsidRPr="0070413D">
        <w:rPr>
          <w:sz w:val="28"/>
          <w:szCs w:val="28"/>
        </w:rPr>
        <w:t>невід’ємна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частина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виховного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процесу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дітей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молоді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повноцінного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життя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дорослого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 р</w:t>
      </w:r>
      <w:r w:rsidR="004114DB">
        <w:rPr>
          <w:sz w:val="28"/>
          <w:szCs w:val="28"/>
        </w:rPr>
        <w:t xml:space="preserve">айону. </w:t>
      </w:r>
      <w:proofErr w:type="spellStart"/>
      <w:r w:rsidR="004114DB">
        <w:rPr>
          <w:sz w:val="28"/>
          <w:szCs w:val="28"/>
        </w:rPr>
        <w:t>Її</w:t>
      </w:r>
      <w:proofErr w:type="spellEnd"/>
      <w:r w:rsidR="004114DB">
        <w:rPr>
          <w:sz w:val="28"/>
          <w:szCs w:val="28"/>
        </w:rPr>
        <w:t xml:space="preserve"> </w:t>
      </w:r>
      <w:proofErr w:type="spellStart"/>
      <w:r w:rsidR="004114DB">
        <w:rPr>
          <w:sz w:val="28"/>
          <w:szCs w:val="28"/>
        </w:rPr>
        <w:t>основне</w:t>
      </w:r>
      <w:proofErr w:type="spellEnd"/>
      <w:r w:rsidR="004114DB">
        <w:rPr>
          <w:sz w:val="28"/>
          <w:szCs w:val="28"/>
        </w:rPr>
        <w:t xml:space="preserve"> </w:t>
      </w:r>
      <w:proofErr w:type="spellStart"/>
      <w:r w:rsidR="004114DB">
        <w:rPr>
          <w:sz w:val="28"/>
          <w:szCs w:val="28"/>
        </w:rPr>
        <w:t>призначення-</w:t>
      </w:r>
      <w:r w:rsidRPr="0070413D">
        <w:rPr>
          <w:sz w:val="28"/>
          <w:szCs w:val="28"/>
        </w:rPr>
        <w:t>зміцнення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здоров’я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proofErr w:type="gramStart"/>
      <w:r w:rsidRPr="0070413D">
        <w:rPr>
          <w:sz w:val="28"/>
          <w:szCs w:val="28"/>
        </w:rPr>
        <w:t>п</w:t>
      </w:r>
      <w:proofErr w:type="gramEnd"/>
      <w:r w:rsidRPr="0070413D">
        <w:rPr>
          <w:sz w:val="28"/>
          <w:szCs w:val="28"/>
        </w:rPr>
        <w:t>ідвищення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можливостей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людини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забезпечення</w:t>
      </w:r>
      <w:proofErr w:type="spellEnd"/>
      <w:r w:rsidR="004114DB">
        <w:rPr>
          <w:sz w:val="28"/>
          <w:szCs w:val="28"/>
        </w:rPr>
        <w:t xml:space="preserve"> здорового способу </w:t>
      </w:r>
      <w:proofErr w:type="spellStart"/>
      <w:r w:rsidR="004114DB">
        <w:rPr>
          <w:sz w:val="28"/>
          <w:szCs w:val="28"/>
        </w:rPr>
        <w:t>життя</w:t>
      </w:r>
      <w:proofErr w:type="spellEnd"/>
      <w:r w:rsidR="004114DB">
        <w:rPr>
          <w:sz w:val="28"/>
          <w:szCs w:val="28"/>
        </w:rPr>
        <w:t xml:space="preserve">. </w:t>
      </w:r>
      <w:proofErr w:type="spellStart"/>
      <w:r w:rsidR="004114DB">
        <w:rPr>
          <w:sz w:val="28"/>
          <w:szCs w:val="28"/>
        </w:rPr>
        <w:t>Спорт-</w:t>
      </w:r>
      <w:r w:rsidRPr="0070413D">
        <w:rPr>
          <w:sz w:val="28"/>
          <w:szCs w:val="28"/>
        </w:rPr>
        <w:t>це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динамічний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рух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уперед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використанням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новітніх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технологій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методів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виховання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навчання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оздоровлення</w:t>
      </w:r>
      <w:proofErr w:type="spellEnd"/>
      <w:r w:rsidRPr="0070413D">
        <w:rPr>
          <w:sz w:val="28"/>
          <w:szCs w:val="28"/>
        </w:rPr>
        <w:t xml:space="preserve"> широких </w:t>
      </w:r>
      <w:proofErr w:type="spellStart"/>
      <w:r w:rsidRPr="0070413D">
        <w:rPr>
          <w:sz w:val="28"/>
          <w:szCs w:val="28"/>
        </w:rPr>
        <w:t>верств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, фундамент </w:t>
      </w:r>
      <w:proofErr w:type="spellStart"/>
      <w:r w:rsidRPr="0070413D">
        <w:rPr>
          <w:sz w:val="28"/>
          <w:szCs w:val="28"/>
        </w:rPr>
        <w:t>успішного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майбутнього</w:t>
      </w:r>
      <w:proofErr w:type="spellEnd"/>
      <w:r w:rsidRPr="0070413D">
        <w:rPr>
          <w:sz w:val="28"/>
          <w:szCs w:val="28"/>
        </w:rPr>
        <w:t>.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proofErr w:type="spellStart"/>
      <w:r w:rsidRPr="0070413D">
        <w:rPr>
          <w:sz w:val="28"/>
          <w:szCs w:val="28"/>
        </w:rPr>
        <w:t>Проте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спосіб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життя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Недригайлівського </w:t>
      </w:r>
      <w:r w:rsidRPr="0070413D">
        <w:rPr>
          <w:sz w:val="28"/>
          <w:szCs w:val="28"/>
        </w:rPr>
        <w:t xml:space="preserve">району, стан </w:t>
      </w:r>
      <w:proofErr w:type="spellStart"/>
      <w:r w:rsidRPr="0070413D">
        <w:rPr>
          <w:sz w:val="28"/>
          <w:szCs w:val="28"/>
        </w:rPr>
        <w:t>розвитку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сфери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культури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спорту </w:t>
      </w:r>
      <w:proofErr w:type="spellStart"/>
      <w:r w:rsidRPr="0070413D">
        <w:rPr>
          <w:sz w:val="28"/>
          <w:szCs w:val="28"/>
        </w:rPr>
        <w:t>залишаються</w:t>
      </w:r>
      <w:proofErr w:type="spellEnd"/>
      <w:r w:rsidRPr="0070413D">
        <w:rPr>
          <w:sz w:val="28"/>
          <w:szCs w:val="28"/>
        </w:rPr>
        <w:t xml:space="preserve"> на </w:t>
      </w:r>
      <w:proofErr w:type="spellStart"/>
      <w:proofErr w:type="gramStart"/>
      <w:r w:rsidRPr="0070413D">
        <w:rPr>
          <w:sz w:val="28"/>
          <w:szCs w:val="28"/>
        </w:rPr>
        <w:t>р</w:t>
      </w:r>
      <w:proofErr w:type="gramEnd"/>
      <w:r w:rsidRPr="0070413D">
        <w:rPr>
          <w:sz w:val="28"/>
          <w:szCs w:val="28"/>
        </w:rPr>
        <w:t>івні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який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створює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загрозу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є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суттєвим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викликом</w:t>
      </w:r>
      <w:proofErr w:type="spellEnd"/>
      <w:r w:rsidRPr="0070413D">
        <w:rPr>
          <w:sz w:val="28"/>
          <w:szCs w:val="28"/>
        </w:rPr>
        <w:t xml:space="preserve"> для </w:t>
      </w:r>
      <w:proofErr w:type="spellStart"/>
      <w:r w:rsidRPr="0070413D">
        <w:rPr>
          <w:sz w:val="28"/>
          <w:szCs w:val="28"/>
        </w:rPr>
        <w:t>української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держави</w:t>
      </w:r>
      <w:proofErr w:type="spellEnd"/>
      <w:r w:rsidRPr="0070413D">
        <w:rPr>
          <w:sz w:val="28"/>
          <w:szCs w:val="28"/>
        </w:rPr>
        <w:t xml:space="preserve"> на </w:t>
      </w:r>
      <w:proofErr w:type="spellStart"/>
      <w:r w:rsidRPr="0070413D">
        <w:rPr>
          <w:sz w:val="28"/>
          <w:szCs w:val="28"/>
        </w:rPr>
        <w:t>сучасному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етапі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її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розвитку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що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характеризується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певними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чинниками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основними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серед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яких</w:t>
      </w:r>
      <w:proofErr w:type="spellEnd"/>
      <w:r w:rsidRPr="0070413D">
        <w:rPr>
          <w:sz w:val="28"/>
          <w:szCs w:val="28"/>
        </w:rPr>
        <w:t xml:space="preserve"> є: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bookmarkStart w:id="0" w:name="14"/>
      <w:bookmarkEnd w:id="0"/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погіршення</w:t>
      </w:r>
      <w:proofErr w:type="spellEnd"/>
      <w:r w:rsidRPr="0070413D">
        <w:rPr>
          <w:sz w:val="28"/>
          <w:szCs w:val="28"/>
        </w:rPr>
        <w:t xml:space="preserve"> стану </w:t>
      </w:r>
      <w:proofErr w:type="spellStart"/>
      <w:r w:rsidRPr="0070413D">
        <w:rPr>
          <w:sz w:val="28"/>
          <w:szCs w:val="28"/>
        </w:rPr>
        <w:t>здоров'я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proofErr w:type="gramStart"/>
      <w:r w:rsidRPr="0070413D">
        <w:rPr>
          <w:sz w:val="28"/>
          <w:szCs w:val="28"/>
        </w:rPr>
        <w:t>р</w:t>
      </w:r>
      <w:proofErr w:type="gramEnd"/>
      <w:r w:rsidRPr="0070413D">
        <w:rPr>
          <w:sz w:val="28"/>
          <w:szCs w:val="28"/>
        </w:rPr>
        <w:t>ізко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прогресуючими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хронічними</w:t>
      </w:r>
      <w:proofErr w:type="spellEnd"/>
      <w:r w:rsidRPr="0070413D">
        <w:rPr>
          <w:sz w:val="28"/>
          <w:szCs w:val="28"/>
        </w:rPr>
        <w:t xml:space="preserve"> хворобами </w:t>
      </w:r>
      <w:proofErr w:type="spellStart"/>
      <w:r w:rsidRPr="0070413D">
        <w:rPr>
          <w:sz w:val="28"/>
          <w:szCs w:val="28"/>
        </w:rPr>
        <w:t>серця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гіпертонією</w:t>
      </w:r>
      <w:proofErr w:type="spellEnd"/>
      <w:r w:rsidRPr="0070413D">
        <w:rPr>
          <w:sz w:val="28"/>
          <w:szCs w:val="28"/>
        </w:rPr>
        <w:t xml:space="preserve">, неврозом, артритом, </w:t>
      </w:r>
      <w:proofErr w:type="spellStart"/>
      <w:r w:rsidRPr="0070413D">
        <w:rPr>
          <w:sz w:val="28"/>
          <w:szCs w:val="28"/>
        </w:rPr>
        <w:t>ожирінням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тощо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що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призводить</w:t>
      </w:r>
      <w:proofErr w:type="spellEnd"/>
      <w:r w:rsidRPr="0070413D">
        <w:rPr>
          <w:sz w:val="28"/>
          <w:szCs w:val="28"/>
        </w:rPr>
        <w:t xml:space="preserve"> до </w:t>
      </w:r>
      <w:proofErr w:type="spellStart"/>
      <w:r w:rsidRPr="0070413D">
        <w:rPr>
          <w:sz w:val="28"/>
          <w:szCs w:val="28"/>
        </w:rPr>
        <w:t>зменшення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кількості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осіб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які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можуть</w:t>
      </w:r>
      <w:proofErr w:type="spellEnd"/>
      <w:r w:rsidRPr="0070413D">
        <w:rPr>
          <w:sz w:val="28"/>
          <w:szCs w:val="28"/>
        </w:rPr>
        <w:t xml:space="preserve"> бути </w:t>
      </w:r>
      <w:proofErr w:type="spellStart"/>
      <w:r w:rsidRPr="0070413D">
        <w:rPr>
          <w:sz w:val="28"/>
          <w:szCs w:val="28"/>
        </w:rPr>
        <w:t>залучені</w:t>
      </w:r>
      <w:proofErr w:type="spellEnd"/>
      <w:r w:rsidRPr="0070413D">
        <w:rPr>
          <w:sz w:val="28"/>
          <w:szCs w:val="28"/>
        </w:rPr>
        <w:t xml:space="preserve"> до спорту </w:t>
      </w:r>
      <w:proofErr w:type="spellStart"/>
      <w:r w:rsidRPr="0070413D">
        <w:rPr>
          <w:sz w:val="28"/>
          <w:szCs w:val="28"/>
        </w:rPr>
        <w:t>вищих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досягнень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зокрема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спроможних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тренуватися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витримуючи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значні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навантаження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досягати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високих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спортивних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результатів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відсутність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сталих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традицій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мотивацій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щодо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</w:t>
      </w:r>
      <w:r w:rsidR="004114DB">
        <w:rPr>
          <w:sz w:val="28"/>
          <w:szCs w:val="28"/>
        </w:rPr>
        <w:t>ого</w:t>
      </w:r>
      <w:proofErr w:type="spellEnd"/>
      <w:r w:rsidR="004114DB">
        <w:rPr>
          <w:sz w:val="28"/>
          <w:szCs w:val="28"/>
        </w:rPr>
        <w:t xml:space="preserve"> </w:t>
      </w:r>
      <w:proofErr w:type="spellStart"/>
      <w:r w:rsidR="004114DB">
        <w:rPr>
          <w:sz w:val="28"/>
          <w:szCs w:val="28"/>
        </w:rPr>
        <w:t>виховання</w:t>
      </w:r>
      <w:proofErr w:type="spellEnd"/>
      <w:r w:rsidR="004114DB">
        <w:rPr>
          <w:sz w:val="28"/>
          <w:szCs w:val="28"/>
        </w:rPr>
        <w:t xml:space="preserve"> </w:t>
      </w:r>
      <w:proofErr w:type="spellStart"/>
      <w:r w:rsidR="004114DB">
        <w:rPr>
          <w:sz w:val="28"/>
          <w:szCs w:val="28"/>
        </w:rPr>
        <w:t>і</w:t>
      </w:r>
      <w:proofErr w:type="spellEnd"/>
      <w:r w:rsidR="004114DB">
        <w:rPr>
          <w:sz w:val="28"/>
          <w:szCs w:val="28"/>
        </w:rPr>
        <w:t xml:space="preserve"> </w:t>
      </w:r>
      <w:proofErr w:type="spellStart"/>
      <w:r w:rsidR="004114DB">
        <w:rPr>
          <w:sz w:val="28"/>
          <w:szCs w:val="28"/>
        </w:rPr>
        <w:t>масового</w:t>
      </w:r>
      <w:proofErr w:type="spellEnd"/>
      <w:r w:rsidR="004114DB">
        <w:rPr>
          <w:sz w:val="28"/>
          <w:szCs w:val="28"/>
        </w:rPr>
        <w:t xml:space="preserve"> спорту</w:t>
      </w:r>
      <w:r w:rsidR="004114DB">
        <w:rPr>
          <w:sz w:val="28"/>
          <w:szCs w:val="28"/>
          <w:lang w:val="uk-UA"/>
        </w:rPr>
        <w:t xml:space="preserve">, </w:t>
      </w:r>
      <w:r w:rsidRPr="0070413D">
        <w:rPr>
          <w:sz w:val="28"/>
          <w:szCs w:val="28"/>
        </w:rPr>
        <w:t xml:space="preserve">як </w:t>
      </w:r>
      <w:proofErr w:type="spellStart"/>
      <w:r w:rsidRPr="0070413D">
        <w:rPr>
          <w:sz w:val="28"/>
          <w:szCs w:val="28"/>
        </w:rPr>
        <w:t>важливого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чинника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фізичного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proofErr w:type="gramStart"/>
      <w:r w:rsidRPr="0070413D">
        <w:rPr>
          <w:sz w:val="28"/>
          <w:szCs w:val="28"/>
        </w:rPr>
        <w:t>соц</w:t>
      </w:r>
      <w:proofErr w:type="gramEnd"/>
      <w:r w:rsidRPr="0070413D">
        <w:rPr>
          <w:sz w:val="28"/>
          <w:szCs w:val="28"/>
        </w:rPr>
        <w:t>іального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благополуччя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поліпшення</w:t>
      </w:r>
      <w:proofErr w:type="spellEnd"/>
      <w:r w:rsidRPr="0070413D">
        <w:rPr>
          <w:sz w:val="28"/>
          <w:szCs w:val="28"/>
        </w:rPr>
        <w:t xml:space="preserve"> стану </w:t>
      </w:r>
      <w:proofErr w:type="spellStart"/>
      <w:r w:rsidRPr="0070413D">
        <w:rPr>
          <w:sz w:val="28"/>
          <w:szCs w:val="28"/>
        </w:rPr>
        <w:t>здоров'я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ведення</w:t>
      </w:r>
      <w:proofErr w:type="spellEnd"/>
      <w:r w:rsidRPr="0070413D">
        <w:rPr>
          <w:sz w:val="28"/>
          <w:szCs w:val="28"/>
        </w:rPr>
        <w:t xml:space="preserve"> здорового способу </w:t>
      </w:r>
      <w:proofErr w:type="spellStart"/>
      <w:r w:rsidRPr="0070413D">
        <w:rPr>
          <w:sz w:val="28"/>
          <w:szCs w:val="28"/>
        </w:rPr>
        <w:t>життя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подовження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його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тривалості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bookmarkStart w:id="1" w:name="15"/>
      <w:bookmarkStart w:id="2" w:name="17"/>
      <w:bookmarkEnd w:id="1"/>
      <w:bookmarkEnd w:id="2"/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неналагодженість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скоординованої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роботи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між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суб'єктами</w:t>
      </w:r>
      <w:proofErr w:type="spellEnd"/>
      <w:r w:rsidRPr="0070413D">
        <w:rPr>
          <w:sz w:val="28"/>
          <w:szCs w:val="28"/>
        </w:rPr>
        <w:t> </w:t>
      </w:r>
      <w:proofErr w:type="spellStart"/>
      <w:r w:rsidRPr="0070413D">
        <w:rPr>
          <w:sz w:val="28"/>
          <w:szCs w:val="28"/>
        </w:rPr>
        <w:t>фізичної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культури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спорту на </w:t>
      </w:r>
      <w:proofErr w:type="spellStart"/>
      <w:r w:rsidRPr="0070413D">
        <w:rPr>
          <w:sz w:val="28"/>
          <w:szCs w:val="28"/>
        </w:rPr>
        <w:t>етапах</w:t>
      </w:r>
      <w:proofErr w:type="spellEnd"/>
      <w:r w:rsidRPr="0070413D">
        <w:rPr>
          <w:sz w:val="28"/>
          <w:szCs w:val="28"/>
        </w:rPr>
        <w:t xml:space="preserve"> </w:t>
      </w:r>
      <w:proofErr w:type="gramStart"/>
      <w:r w:rsidRPr="0070413D">
        <w:rPr>
          <w:sz w:val="28"/>
          <w:szCs w:val="28"/>
        </w:rPr>
        <w:t>спортивного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удосконалення</w:t>
      </w:r>
      <w:proofErr w:type="spellEnd"/>
      <w:r w:rsidRPr="0070413D">
        <w:rPr>
          <w:sz w:val="28"/>
          <w:szCs w:val="28"/>
        </w:rPr>
        <w:t> </w:t>
      </w:r>
      <w:proofErr w:type="spellStart"/>
      <w:r w:rsidRPr="0070413D">
        <w:rPr>
          <w:sz w:val="28"/>
          <w:szCs w:val="28"/>
        </w:rPr>
        <w:t>спортсменів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bookmarkStart w:id="3" w:name="18"/>
      <w:bookmarkEnd w:id="3"/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посилення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впливу</w:t>
      </w:r>
      <w:proofErr w:type="spellEnd"/>
      <w:r w:rsidRPr="0070413D">
        <w:rPr>
          <w:sz w:val="28"/>
          <w:szCs w:val="28"/>
        </w:rPr>
        <w:t xml:space="preserve"> на </w:t>
      </w:r>
      <w:proofErr w:type="spellStart"/>
      <w:r w:rsidRPr="0070413D">
        <w:rPr>
          <w:sz w:val="28"/>
          <w:szCs w:val="28"/>
        </w:rPr>
        <w:t>спортивні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результати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інноваційних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технологій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bookmarkStart w:id="4" w:name="20"/>
      <w:bookmarkStart w:id="5" w:name="21"/>
      <w:bookmarkStart w:id="6" w:name="22"/>
      <w:bookmarkEnd w:id="4"/>
      <w:bookmarkEnd w:id="5"/>
      <w:bookmarkEnd w:id="6"/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невідповідність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вимогам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сучасності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значне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відставання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від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міжнародних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навіть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всеукраїнських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стандартів</w:t>
      </w:r>
      <w:proofErr w:type="spellEnd"/>
      <w:r w:rsidRPr="0070413D">
        <w:rPr>
          <w:sz w:val="28"/>
          <w:szCs w:val="28"/>
        </w:rPr>
        <w:t xml:space="preserve"> </w:t>
      </w:r>
      <w:proofErr w:type="gramStart"/>
      <w:r w:rsidRPr="0070413D">
        <w:rPr>
          <w:sz w:val="28"/>
          <w:szCs w:val="28"/>
        </w:rPr>
        <w:t>ресурсного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забезпечення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галузі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культури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спорту в </w:t>
      </w:r>
      <w:proofErr w:type="spellStart"/>
      <w:r w:rsidRPr="0070413D">
        <w:rPr>
          <w:sz w:val="28"/>
          <w:szCs w:val="28"/>
        </w:rPr>
        <w:t>районі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насамперед</w:t>
      </w:r>
      <w:proofErr w:type="spellEnd"/>
      <w:r w:rsidRPr="0070413D">
        <w:rPr>
          <w:sz w:val="28"/>
          <w:szCs w:val="28"/>
        </w:rPr>
        <w:t xml:space="preserve"> - </w:t>
      </w:r>
      <w:proofErr w:type="spellStart"/>
      <w:r w:rsidRPr="0070413D">
        <w:rPr>
          <w:sz w:val="28"/>
          <w:szCs w:val="28"/>
        </w:rPr>
        <w:t>фінансового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матеріально-технічного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відсутність</w:t>
      </w:r>
      <w:proofErr w:type="spellEnd"/>
      <w:r w:rsidRPr="0070413D"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  <w:lang w:val="uk-UA"/>
        </w:rPr>
        <w:t>Недригайлівському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0413D">
        <w:rPr>
          <w:sz w:val="28"/>
          <w:szCs w:val="28"/>
        </w:rPr>
        <w:t>районі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доста</w:t>
      </w:r>
      <w:r>
        <w:rPr>
          <w:sz w:val="28"/>
          <w:szCs w:val="28"/>
        </w:rPr>
        <w:t>тньої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спор</w:t>
      </w:r>
      <w:r w:rsidRPr="0070413D"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>д</w:t>
      </w:r>
      <w:r w:rsidRPr="0070413D">
        <w:rPr>
          <w:sz w:val="28"/>
          <w:szCs w:val="28"/>
        </w:rPr>
        <w:t xml:space="preserve">, </w:t>
      </w:r>
      <w:proofErr w:type="spellStart"/>
      <w:proofErr w:type="gramStart"/>
      <w:r w:rsidRPr="0070413D">
        <w:rPr>
          <w:sz w:val="28"/>
          <w:szCs w:val="28"/>
        </w:rPr>
        <w:t>які</w:t>
      </w:r>
      <w:proofErr w:type="spellEnd"/>
      <w:r w:rsidRPr="0070413D">
        <w:rPr>
          <w:sz w:val="28"/>
          <w:szCs w:val="28"/>
        </w:rPr>
        <w:t xml:space="preserve"> б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відповідали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загальноприйнятим</w:t>
      </w:r>
      <w:proofErr w:type="spellEnd"/>
      <w:r w:rsidRPr="0070413D">
        <w:rPr>
          <w:sz w:val="28"/>
          <w:szCs w:val="28"/>
        </w:rPr>
        <w:t xml:space="preserve"> стандартам;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  <w:lang w:val="uk-UA"/>
        </w:rPr>
      </w:pPr>
      <w:r w:rsidRPr="0070413D">
        <w:rPr>
          <w:sz w:val="28"/>
          <w:szCs w:val="28"/>
        </w:rPr>
        <w:lastRenderedPageBreak/>
        <w:t xml:space="preserve">- </w:t>
      </w:r>
      <w:proofErr w:type="spellStart"/>
      <w:r w:rsidRPr="0070413D">
        <w:rPr>
          <w:sz w:val="28"/>
          <w:szCs w:val="28"/>
        </w:rPr>
        <w:t>недостатнє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охоплення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фізкультурно-масовими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спортивними</w:t>
      </w:r>
      <w:proofErr w:type="spellEnd"/>
      <w:r w:rsidRPr="0070413D">
        <w:rPr>
          <w:sz w:val="28"/>
          <w:szCs w:val="28"/>
        </w:rPr>
        <w:t xml:space="preserve"> заходами </w:t>
      </w:r>
      <w:proofErr w:type="spellStart"/>
      <w:proofErr w:type="gramStart"/>
      <w:r w:rsidRPr="0070413D">
        <w:rPr>
          <w:sz w:val="28"/>
          <w:szCs w:val="28"/>
        </w:rPr>
        <w:t>молод</w:t>
      </w:r>
      <w:proofErr w:type="gramEnd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деяких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сіл</w:t>
      </w:r>
      <w:proofErr w:type="spellEnd"/>
      <w:r w:rsidRPr="007041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Недригайлівського </w:t>
      </w:r>
      <w:r>
        <w:rPr>
          <w:sz w:val="28"/>
          <w:szCs w:val="28"/>
        </w:rPr>
        <w:t>району</w:t>
      </w:r>
      <w:r>
        <w:rPr>
          <w:sz w:val="28"/>
          <w:szCs w:val="28"/>
          <w:lang w:val="uk-UA"/>
        </w:rPr>
        <w:t>.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  <w:lang w:val="uk-UA"/>
        </w:rPr>
      </w:pPr>
    </w:p>
    <w:p w:rsidR="0070413D" w:rsidRPr="0070413D" w:rsidRDefault="0070413D" w:rsidP="0070413D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70413D">
        <w:rPr>
          <w:b/>
          <w:sz w:val="28"/>
          <w:szCs w:val="28"/>
        </w:rPr>
        <w:t xml:space="preserve">3. Мета та </w:t>
      </w:r>
      <w:proofErr w:type="spellStart"/>
      <w:r w:rsidRPr="0070413D">
        <w:rPr>
          <w:b/>
          <w:sz w:val="28"/>
          <w:szCs w:val="28"/>
        </w:rPr>
        <w:t>завдання</w:t>
      </w:r>
      <w:proofErr w:type="spellEnd"/>
      <w:r w:rsidRPr="0070413D">
        <w:rPr>
          <w:b/>
          <w:sz w:val="28"/>
          <w:szCs w:val="28"/>
        </w:rPr>
        <w:t xml:space="preserve"> </w:t>
      </w:r>
      <w:proofErr w:type="spellStart"/>
      <w:r w:rsidRPr="0070413D">
        <w:rPr>
          <w:b/>
          <w:sz w:val="28"/>
          <w:szCs w:val="28"/>
        </w:rPr>
        <w:t>програми</w:t>
      </w:r>
      <w:proofErr w:type="spellEnd"/>
    </w:p>
    <w:p w:rsidR="0070413D" w:rsidRPr="005B2F85" w:rsidRDefault="0070413D" w:rsidP="0070413D">
      <w:pPr>
        <w:ind w:left="-426" w:firstLine="426"/>
        <w:jc w:val="both"/>
        <w:rPr>
          <w:sz w:val="28"/>
          <w:szCs w:val="28"/>
          <w:lang w:val="uk-UA"/>
        </w:rPr>
      </w:pPr>
      <w:r w:rsidRPr="0070413D">
        <w:rPr>
          <w:sz w:val="28"/>
          <w:szCs w:val="28"/>
        </w:rPr>
        <w:t xml:space="preserve">Мета </w:t>
      </w:r>
      <w:proofErr w:type="spellStart"/>
      <w:r w:rsidRPr="0070413D">
        <w:rPr>
          <w:sz w:val="28"/>
          <w:szCs w:val="28"/>
        </w:rPr>
        <w:t>Програми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полягає</w:t>
      </w:r>
      <w:proofErr w:type="spellEnd"/>
      <w:r w:rsidRPr="0070413D">
        <w:rPr>
          <w:sz w:val="28"/>
          <w:szCs w:val="28"/>
        </w:rPr>
        <w:t xml:space="preserve"> у </w:t>
      </w:r>
      <w:proofErr w:type="spellStart"/>
      <w:r w:rsidRPr="0070413D">
        <w:rPr>
          <w:sz w:val="28"/>
          <w:szCs w:val="28"/>
        </w:rPr>
        <w:t>створенні</w:t>
      </w:r>
      <w:proofErr w:type="spellEnd"/>
      <w:r w:rsidRPr="0070413D">
        <w:rPr>
          <w:sz w:val="28"/>
          <w:szCs w:val="28"/>
        </w:rPr>
        <w:t xml:space="preserve"> умов для </w:t>
      </w:r>
      <w:proofErr w:type="spellStart"/>
      <w:r w:rsidRPr="0070413D">
        <w:rPr>
          <w:sz w:val="28"/>
          <w:szCs w:val="28"/>
        </w:rPr>
        <w:t>залучення</w:t>
      </w:r>
      <w:proofErr w:type="spellEnd"/>
      <w:r w:rsidRPr="0070413D">
        <w:rPr>
          <w:sz w:val="28"/>
          <w:szCs w:val="28"/>
        </w:rPr>
        <w:t xml:space="preserve"> широких </w:t>
      </w:r>
      <w:proofErr w:type="spellStart"/>
      <w:r w:rsidRPr="0070413D">
        <w:rPr>
          <w:sz w:val="28"/>
          <w:szCs w:val="28"/>
        </w:rPr>
        <w:t>верств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 до </w:t>
      </w:r>
      <w:proofErr w:type="spellStart"/>
      <w:r w:rsidRPr="0070413D">
        <w:rPr>
          <w:sz w:val="28"/>
          <w:szCs w:val="28"/>
        </w:rPr>
        <w:t>масового</w:t>
      </w:r>
      <w:proofErr w:type="spellEnd"/>
      <w:r w:rsidRPr="0070413D">
        <w:rPr>
          <w:sz w:val="28"/>
          <w:szCs w:val="28"/>
        </w:rPr>
        <w:t xml:space="preserve"> спорту, </w:t>
      </w:r>
      <w:proofErr w:type="spellStart"/>
      <w:r w:rsidRPr="0070413D">
        <w:rPr>
          <w:sz w:val="28"/>
          <w:szCs w:val="28"/>
        </w:rPr>
        <w:t>популя</w:t>
      </w:r>
      <w:r w:rsidR="005B2F85">
        <w:rPr>
          <w:sz w:val="28"/>
          <w:szCs w:val="28"/>
        </w:rPr>
        <w:t>ризації</w:t>
      </w:r>
      <w:proofErr w:type="spellEnd"/>
      <w:r w:rsidR="005B2F85">
        <w:rPr>
          <w:sz w:val="28"/>
          <w:szCs w:val="28"/>
        </w:rPr>
        <w:t xml:space="preserve"> </w:t>
      </w:r>
      <w:proofErr w:type="gramStart"/>
      <w:r w:rsidR="005B2F85">
        <w:rPr>
          <w:sz w:val="28"/>
          <w:szCs w:val="28"/>
        </w:rPr>
        <w:t>здорового</w:t>
      </w:r>
      <w:proofErr w:type="gramEnd"/>
      <w:r w:rsidR="005B2F85">
        <w:rPr>
          <w:sz w:val="28"/>
          <w:szCs w:val="28"/>
        </w:rPr>
        <w:t xml:space="preserve"> способу </w:t>
      </w:r>
      <w:proofErr w:type="spellStart"/>
      <w:r w:rsidR="005B2F85">
        <w:rPr>
          <w:sz w:val="28"/>
          <w:szCs w:val="28"/>
        </w:rPr>
        <w:t>життя</w:t>
      </w:r>
      <w:proofErr w:type="spellEnd"/>
      <w:r w:rsidR="005B2F85">
        <w:rPr>
          <w:sz w:val="28"/>
          <w:szCs w:val="28"/>
          <w:lang w:val="uk-UA"/>
        </w:rPr>
        <w:t xml:space="preserve">, </w:t>
      </w:r>
      <w:r w:rsidRPr="0070413D">
        <w:rPr>
          <w:sz w:val="28"/>
          <w:szCs w:val="28"/>
        </w:rPr>
        <w:t xml:space="preserve">а </w:t>
      </w:r>
      <w:proofErr w:type="spellStart"/>
      <w:r w:rsidRPr="0070413D">
        <w:rPr>
          <w:sz w:val="28"/>
          <w:szCs w:val="28"/>
        </w:rPr>
        <w:t>також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максимальної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реалізації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здібностей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обдарованої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молоді</w:t>
      </w:r>
      <w:proofErr w:type="spellEnd"/>
      <w:r w:rsidRPr="0070413D">
        <w:rPr>
          <w:sz w:val="28"/>
          <w:szCs w:val="28"/>
        </w:rPr>
        <w:t xml:space="preserve"> </w:t>
      </w:r>
      <w:r w:rsidR="005B2F85">
        <w:rPr>
          <w:sz w:val="28"/>
          <w:szCs w:val="28"/>
          <w:lang w:val="uk-UA"/>
        </w:rPr>
        <w:t xml:space="preserve">у </w:t>
      </w:r>
      <w:proofErr w:type="spellStart"/>
      <w:r w:rsidR="005B2F85">
        <w:rPr>
          <w:sz w:val="28"/>
          <w:szCs w:val="28"/>
        </w:rPr>
        <w:t>спорті</w:t>
      </w:r>
      <w:proofErr w:type="spellEnd"/>
      <w:r w:rsidR="005B2F85">
        <w:rPr>
          <w:sz w:val="28"/>
          <w:szCs w:val="28"/>
          <w:lang w:val="uk-UA"/>
        </w:rPr>
        <w:t>.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Для </w:t>
      </w:r>
      <w:proofErr w:type="spellStart"/>
      <w:r w:rsidRPr="0070413D">
        <w:rPr>
          <w:sz w:val="28"/>
          <w:szCs w:val="28"/>
        </w:rPr>
        <w:t>досягнення</w:t>
      </w:r>
      <w:proofErr w:type="spellEnd"/>
      <w:r w:rsidRPr="0070413D">
        <w:rPr>
          <w:sz w:val="28"/>
          <w:szCs w:val="28"/>
        </w:rPr>
        <w:t xml:space="preserve"> мети </w:t>
      </w:r>
      <w:proofErr w:type="spellStart"/>
      <w:r w:rsidRPr="0070413D">
        <w:rPr>
          <w:sz w:val="28"/>
          <w:szCs w:val="28"/>
        </w:rPr>
        <w:t>Програми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необхідно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вирішити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такі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завдання</w:t>
      </w:r>
      <w:proofErr w:type="spellEnd"/>
      <w:r w:rsidRPr="0070413D">
        <w:rPr>
          <w:sz w:val="28"/>
          <w:szCs w:val="28"/>
        </w:rPr>
        <w:t>: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реалізація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Програми</w:t>
      </w:r>
      <w:proofErr w:type="spellEnd"/>
      <w:r w:rsidRPr="0070413D">
        <w:rPr>
          <w:sz w:val="28"/>
          <w:szCs w:val="28"/>
        </w:rPr>
        <w:t xml:space="preserve"> </w:t>
      </w:r>
      <w:proofErr w:type="gramStart"/>
      <w:r w:rsidRPr="0070413D">
        <w:rPr>
          <w:sz w:val="28"/>
          <w:szCs w:val="28"/>
        </w:rPr>
        <w:t>в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сільській</w:t>
      </w:r>
      <w:proofErr w:type="spellEnd"/>
      <w:r w:rsidR="004114DB">
        <w:rPr>
          <w:sz w:val="28"/>
          <w:szCs w:val="28"/>
          <w:lang w:val="uk-UA"/>
        </w:rPr>
        <w:t>, селищній</w:t>
      </w:r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місцевості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залучення</w:t>
      </w:r>
      <w:proofErr w:type="spellEnd"/>
      <w:r w:rsidRPr="0070413D">
        <w:rPr>
          <w:sz w:val="28"/>
          <w:szCs w:val="28"/>
        </w:rPr>
        <w:t xml:space="preserve"> </w:t>
      </w:r>
      <w:proofErr w:type="gramStart"/>
      <w:r w:rsidRPr="0070413D">
        <w:rPr>
          <w:sz w:val="28"/>
          <w:szCs w:val="28"/>
        </w:rPr>
        <w:t>широких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верств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 до </w:t>
      </w:r>
      <w:proofErr w:type="spellStart"/>
      <w:r w:rsidRPr="0070413D">
        <w:rPr>
          <w:sz w:val="28"/>
          <w:szCs w:val="28"/>
        </w:rPr>
        <w:t>регулярних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повноцінних</w:t>
      </w:r>
      <w:proofErr w:type="spellEnd"/>
      <w:r w:rsidRPr="0070413D">
        <w:rPr>
          <w:sz w:val="28"/>
          <w:szCs w:val="28"/>
        </w:rPr>
        <w:t xml:space="preserve"> занять </w:t>
      </w:r>
      <w:proofErr w:type="spellStart"/>
      <w:r w:rsidRPr="0070413D">
        <w:rPr>
          <w:sz w:val="28"/>
          <w:szCs w:val="28"/>
        </w:rPr>
        <w:t>фізичною</w:t>
      </w:r>
      <w:proofErr w:type="spellEnd"/>
      <w:r w:rsidRPr="0070413D">
        <w:rPr>
          <w:sz w:val="28"/>
          <w:szCs w:val="28"/>
        </w:rPr>
        <w:t xml:space="preserve"> культурою та спортом за </w:t>
      </w:r>
      <w:proofErr w:type="spellStart"/>
      <w:r w:rsidRPr="0070413D">
        <w:rPr>
          <w:sz w:val="28"/>
          <w:szCs w:val="28"/>
        </w:rPr>
        <w:t>місцем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роботи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проживання</w:t>
      </w:r>
      <w:proofErr w:type="spellEnd"/>
      <w:r w:rsidRPr="0070413D">
        <w:rPr>
          <w:sz w:val="28"/>
          <w:szCs w:val="28"/>
        </w:rPr>
        <w:t xml:space="preserve">, а </w:t>
      </w:r>
      <w:proofErr w:type="spellStart"/>
      <w:r w:rsidRPr="0070413D">
        <w:rPr>
          <w:sz w:val="28"/>
          <w:szCs w:val="28"/>
        </w:rPr>
        <w:t>також</w:t>
      </w:r>
      <w:proofErr w:type="spellEnd"/>
      <w:r w:rsidRPr="0070413D">
        <w:rPr>
          <w:sz w:val="28"/>
          <w:szCs w:val="28"/>
        </w:rPr>
        <w:t xml:space="preserve"> у </w:t>
      </w:r>
      <w:proofErr w:type="spellStart"/>
      <w:r w:rsidRPr="0070413D">
        <w:rPr>
          <w:sz w:val="28"/>
          <w:szCs w:val="28"/>
        </w:rPr>
        <w:t>місцях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масового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відпочинку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проведення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районних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спортивно-масових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змагань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забезпечення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proofErr w:type="gramStart"/>
      <w:r w:rsidRPr="0070413D">
        <w:rPr>
          <w:sz w:val="28"/>
          <w:szCs w:val="28"/>
        </w:rPr>
        <w:t>п</w:t>
      </w:r>
      <w:proofErr w:type="gramEnd"/>
      <w:r w:rsidRPr="0070413D">
        <w:rPr>
          <w:sz w:val="28"/>
          <w:szCs w:val="28"/>
        </w:rPr>
        <w:t>ідготовки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гідного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виступу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спортсменів</w:t>
      </w:r>
      <w:proofErr w:type="spellEnd"/>
      <w:r w:rsidRPr="0070413D">
        <w:rPr>
          <w:sz w:val="28"/>
          <w:szCs w:val="28"/>
        </w:rPr>
        <w:t xml:space="preserve"> </w:t>
      </w:r>
      <w:r w:rsidR="004114DB">
        <w:rPr>
          <w:sz w:val="28"/>
          <w:szCs w:val="28"/>
          <w:lang w:val="uk-UA"/>
        </w:rPr>
        <w:t xml:space="preserve">Недригайлівського </w:t>
      </w:r>
      <w:r w:rsidRPr="0070413D">
        <w:rPr>
          <w:sz w:val="28"/>
          <w:szCs w:val="28"/>
        </w:rPr>
        <w:t xml:space="preserve">району на </w:t>
      </w:r>
      <w:proofErr w:type="spellStart"/>
      <w:r w:rsidRPr="0070413D">
        <w:rPr>
          <w:sz w:val="28"/>
          <w:szCs w:val="28"/>
        </w:rPr>
        <w:t>обласному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рівні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організація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оздоровчого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процесу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проведення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масових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фізкультурно-оздоровчих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спортивних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заходів</w:t>
      </w:r>
      <w:proofErr w:type="spellEnd"/>
      <w:r w:rsidRPr="0070413D">
        <w:rPr>
          <w:sz w:val="28"/>
          <w:szCs w:val="28"/>
        </w:rPr>
        <w:t xml:space="preserve">, свят та </w:t>
      </w:r>
      <w:proofErr w:type="spellStart"/>
      <w:r w:rsidRPr="0070413D">
        <w:rPr>
          <w:sz w:val="28"/>
          <w:szCs w:val="28"/>
        </w:rPr>
        <w:t>спартакіад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забезпечення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об’єднання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зусиль</w:t>
      </w:r>
      <w:proofErr w:type="spellEnd"/>
      <w:r w:rsidRPr="0070413D">
        <w:rPr>
          <w:sz w:val="28"/>
          <w:szCs w:val="28"/>
        </w:rPr>
        <w:t xml:space="preserve"> у </w:t>
      </w:r>
      <w:proofErr w:type="spellStart"/>
      <w:r w:rsidRPr="0070413D">
        <w:rPr>
          <w:sz w:val="28"/>
          <w:szCs w:val="28"/>
        </w:rPr>
        <w:t>розвитку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культури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спорту </w:t>
      </w:r>
      <w:proofErr w:type="spellStart"/>
      <w:r w:rsidRPr="0070413D">
        <w:rPr>
          <w:sz w:val="28"/>
          <w:szCs w:val="28"/>
        </w:rPr>
        <w:t>державних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громадських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приватних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організацій</w:t>
      </w:r>
      <w:proofErr w:type="spellEnd"/>
      <w:r w:rsidRPr="0070413D">
        <w:rPr>
          <w:sz w:val="28"/>
          <w:szCs w:val="28"/>
        </w:rPr>
        <w:t xml:space="preserve">, </w:t>
      </w:r>
      <w:proofErr w:type="gramStart"/>
      <w:r w:rsidRPr="0070413D">
        <w:rPr>
          <w:sz w:val="28"/>
          <w:szCs w:val="28"/>
        </w:rPr>
        <w:t>широких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верств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>;</w:t>
      </w:r>
    </w:p>
    <w:p w:rsidR="0070413D" w:rsidRPr="005B2F85" w:rsidRDefault="0070413D" w:rsidP="005B2F85">
      <w:pPr>
        <w:ind w:left="-426" w:firstLine="426"/>
        <w:jc w:val="both"/>
        <w:rPr>
          <w:sz w:val="28"/>
          <w:szCs w:val="28"/>
          <w:lang w:val="uk-UA"/>
        </w:rPr>
      </w:pPr>
      <w:r w:rsidRPr="0070413D">
        <w:rPr>
          <w:sz w:val="28"/>
          <w:szCs w:val="28"/>
        </w:rPr>
        <w:t xml:space="preserve">- </w:t>
      </w:r>
      <w:proofErr w:type="spellStart"/>
      <w:r w:rsidRPr="0070413D">
        <w:rPr>
          <w:sz w:val="28"/>
          <w:szCs w:val="28"/>
        </w:rPr>
        <w:t>удосконалення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форми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залучення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proofErr w:type="gramStart"/>
      <w:r w:rsidRPr="0070413D">
        <w:rPr>
          <w:sz w:val="28"/>
          <w:szCs w:val="28"/>
        </w:rPr>
        <w:t>р</w:t>
      </w:r>
      <w:proofErr w:type="gramEnd"/>
      <w:r w:rsidRPr="0070413D">
        <w:rPr>
          <w:sz w:val="28"/>
          <w:szCs w:val="28"/>
        </w:rPr>
        <w:t>ізних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груп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 до </w:t>
      </w:r>
      <w:proofErr w:type="spellStart"/>
      <w:r w:rsidRPr="0070413D">
        <w:rPr>
          <w:sz w:val="28"/>
          <w:szCs w:val="28"/>
        </w:rPr>
        <w:t>систематичних</w:t>
      </w:r>
      <w:proofErr w:type="spellEnd"/>
      <w:r w:rsidRPr="0070413D">
        <w:rPr>
          <w:sz w:val="28"/>
          <w:szCs w:val="28"/>
        </w:rPr>
        <w:t xml:space="preserve"> занять </w:t>
      </w:r>
      <w:proofErr w:type="spellStart"/>
      <w:r w:rsidRPr="0070413D">
        <w:rPr>
          <w:sz w:val="28"/>
          <w:szCs w:val="28"/>
        </w:rPr>
        <w:t>фізичною</w:t>
      </w:r>
      <w:proofErr w:type="spellEnd"/>
      <w:r w:rsidRPr="0070413D">
        <w:rPr>
          <w:sz w:val="28"/>
          <w:szCs w:val="28"/>
        </w:rPr>
        <w:t xml:space="preserve"> культурою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спортом, </w:t>
      </w:r>
      <w:proofErr w:type="spellStart"/>
      <w:r w:rsidRPr="0070413D">
        <w:rPr>
          <w:sz w:val="28"/>
          <w:szCs w:val="28"/>
        </w:rPr>
        <w:t>пр</w:t>
      </w:r>
      <w:r w:rsidR="005B2F85">
        <w:rPr>
          <w:sz w:val="28"/>
          <w:szCs w:val="28"/>
        </w:rPr>
        <w:t>опагувати</w:t>
      </w:r>
      <w:proofErr w:type="spellEnd"/>
      <w:r w:rsidR="005B2F85">
        <w:rPr>
          <w:sz w:val="28"/>
          <w:szCs w:val="28"/>
        </w:rPr>
        <w:t xml:space="preserve"> здоровий </w:t>
      </w:r>
      <w:proofErr w:type="spellStart"/>
      <w:r w:rsidR="005B2F85">
        <w:rPr>
          <w:sz w:val="28"/>
          <w:szCs w:val="28"/>
        </w:rPr>
        <w:t>спосіб</w:t>
      </w:r>
      <w:proofErr w:type="spellEnd"/>
      <w:r w:rsidR="005B2F85">
        <w:rPr>
          <w:sz w:val="28"/>
          <w:szCs w:val="28"/>
        </w:rPr>
        <w:t xml:space="preserve"> </w:t>
      </w:r>
      <w:proofErr w:type="spellStart"/>
      <w:r w:rsidR="005B2F85">
        <w:rPr>
          <w:sz w:val="28"/>
          <w:szCs w:val="28"/>
        </w:rPr>
        <w:t>життя</w:t>
      </w:r>
      <w:proofErr w:type="spellEnd"/>
      <w:r w:rsidR="005B2F85">
        <w:rPr>
          <w:sz w:val="28"/>
          <w:szCs w:val="28"/>
          <w:lang w:val="uk-UA"/>
        </w:rPr>
        <w:t>.</w:t>
      </w:r>
    </w:p>
    <w:p w:rsidR="0070413D" w:rsidRPr="005B2F85" w:rsidRDefault="0070413D" w:rsidP="005B2F85">
      <w:pPr>
        <w:jc w:val="both"/>
        <w:rPr>
          <w:sz w:val="28"/>
          <w:szCs w:val="28"/>
          <w:lang w:val="uk-UA"/>
        </w:rPr>
      </w:pPr>
    </w:p>
    <w:p w:rsidR="0070413D" w:rsidRPr="005B2F85" w:rsidRDefault="0070413D" w:rsidP="005B2F85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5B2F85">
        <w:rPr>
          <w:b/>
          <w:sz w:val="28"/>
          <w:szCs w:val="28"/>
        </w:rPr>
        <w:t xml:space="preserve">4. </w:t>
      </w:r>
      <w:proofErr w:type="spellStart"/>
      <w:r w:rsidRPr="005B2F85">
        <w:rPr>
          <w:b/>
          <w:sz w:val="28"/>
          <w:szCs w:val="28"/>
        </w:rPr>
        <w:t>Обґрунтування</w:t>
      </w:r>
      <w:proofErr w:type="spellEnd"/>
      <w:r w:rsidRPr="005B2F85">
        <w:rPr>
          <w:b/>
          <w:sz w:val="28"/>
          <w:szCs w:val="28"/>
        </w:rPr>
        <w:t xml:space="preserve"> </w:t>
      </w:r>
      <w:proofErr w:type="spellStart"/>
      <w:r w:rsidRPr="005B2F85">
        <w:rPr>
          <w:b/>
          <w:sz w:val="28"/>
          <w:szCs w:val="28"/>
        </w:rPr>
        <w:t>шляхів</w:t>
      </w:r>
      <w:proofErr w:type="spellEnd"/>
      <w:r w:rsidRPr="005B2F85">
        <w:rPr>
          <w:b/>
          <w:sz w:val="28"/>
          <w:szCs w:val="28"/>
        </w:rPr>
        <w:t xml:space="preserve"> </w:t>
      </w:r>
      <w:proofErr w:type="spellStart"/>
      <w:r w:rsidRPr="005B2F85">
        <w:rPr>
          <w:b/>
          <w:sz w:val="28"/>
          <w:szCs w:val="28"/>
        </w:rPr>
        <w:t>і</w:t>
      </w:r>
      <w:proofErr w:type="spellEnd"/>
      <w:r w:rsidRPr="005B2F85">
        <w:rPr>
          <w:b/>
          <w:sz w:val="28"/>
          <w:szCs w:val="28"/>
        </w:rPr>
        <w:t xml:space="preserve"> </w:t>
      </w:r>
      <w:proofErr w:type="spellStart"/>
      <w:r w:rsidRPr="005B2F85">
        <w:rPr>
          <w:b/>
          <w:sz w:val="28"/>
          <w:szCs w:val="28"/>
        </w:rPr>
        <w:t>засобів</w:t>
      </w:r>
      <w:proofErr w:type="spellEnd"/>
      <w:r w:rsidRPr="005B2F85">
        <w:rPr>
          <w:b/>
          <w:sz w:val="28"/>
          <w:szCs w:val="28"/>
        </w:rPr>
        <w:t xml:space="preserve"> </w:t>
      </w:r>
      <w:proofErr w:type="spellStart"/>
      <w:r w:rsidRPr="005B2F85">
        <w:rPr>
          <w:b/>
          <w:sz w:val="28"/>
          <w:szCs w:val="28"/>
        </w:rPr>
        <w:t>розв'язання</w:t>
      </w:r>
      <w:proofErr w:type="spellEnd"/>
      <w:r w:rsidRPr="005B2F85">
        <w:rPr>
          <w:b/>
          <w:sz w:val="28"/>
          <w:szCs w:val="28"/>
        </w:rPr>
        <w:t xml:space="preserve"> </w:t>
      </w:r>
      <w:proofErr w:type="spellStart"/>
      <w:r w:rsidRPr="005B2F85">
        <w:rPr>
          <w:b/>
          <w:sz w:val="28"/>
          <w:szCs w:val="28"/>
        </w:rPr>
        <w:t>проблеми</w:t>
      </w:r>
      <w:proofErr w:type="spellEnd"/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proofErr w:type="spellStart"/>
      <w:r w:rsidRPr="0070413D">
        <w:rPr>
          <w:sz w:val="28"/>
          <w:szCs w:val="28"/>
        </w:rPr>
        <w:t>Розв’язання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існуючих</w:t>
      </w:r>
      <w:proofErr w:type="spellEnd"/>
      <w:r w:rsidRPr="0070413D">
        <w:rPr>
          <w:sz w:val="28"/>
          <w:szCs w:val="28"/>
        </w:rPr>
        <w:t xml:space="preserve"> проблем </w:t>
      </w:r>
      <w:proofErr w:type="spellStart"/>
      <w:r w:rsidRPr="0070413D">
        <w:rPr>
          <w:sz w:val="28"/>
          <w:szCs w:val="28"/>
        </w:rPr>
        <w:t>можливо</w:t>
      </w:r>
      <w:proofErr w:type="spellEnd"/>
      <w:r w:rsidRPr="0070413D">
        <w:rPr>
          <w:sz w:val="28"/>
          <w:szCs w:val="28"/>
        </w:rPr>
        <w:t xml:space="preserve"> шляхом:</w:t>
      </w:r>
    </w:p>
    <w:p w:rsidR="0070413D" w:rsidRPr="0070413D" w:rsidRDefault="005B2F85" w:rsidP="0070413D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70413D" w:rsidRPr="0070413D">
        <w:rPr>
          <w:sz w:val="28"/>
          <w:szCs w:val="28"/>
        </w:rPr>
        <w:t>забезпечення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об’єднання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зусиль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щодо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розвитку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фізичної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культури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і</w:t>
      </w:r>
      <w:proofErr w:type="spellEnd"/>
      <w:r w:rsidR="0070413D" w:rsidRPr="0070413D">
        <w:rPr>
          <w:sz w:val="28"/>
          <w:szCs w:val="28"/>
        </w:rPr>
        <w:t xml:space="preserve"> спорту </w:t>
      </w:r>
      <w:proofErr w:type="spellStart"/>
      <w:r w:rsidR="0070413D" w:rsidRPr="0070413D">
        <w:rPr>
          <w:sz w:val="28"/>
          <w:szCs w:val="28"/>
        </w:rPr>
        <w:t>органів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місцевого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самоврядування</w:t>
      </w:r>
      <w:proofErr w:type="spellEnd"/>
      <w:r w:rsidR="0070413D" w:rsidRPr="0070413D">
        <w:rPr>
          <w:sz w:val="28"/>
          <w:szCs w:val="28"/>
        </w:rPr>
        <w:t xml:space="preserve">, </w:t>
      </w:r>
      <w:proofErr w:type="spellStart"/>
      <w:r w:rsidR="0070413D" w:rsidRPr="0070413D">
        <w:rPr>
          <w:sz w:val="28"/>
          <w:szCs w:val="28"/>
        </w:rPr>
        <w:t>громадських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організацій</w:t>
      </w:r>
      <w:proofErr w:type="spellEnd"/>
      <w:r w:rsidR="0070413D" w:rsidRPr="0070413D">
        <w:rPr>
          <w:sz w:val="28"/>
          <w:szCs w:val="28"/>
        </w:rPr>
        <w:t xml:space="preserve">, </w:t>
      </w:r>
      <w:proofErr w:type="spellStart"/>
      <w:r w:rsidR="0070413D" w:rsidRPr="0070413D">
        <w:rPr>
          <w:sz w:val="28"/>
          <w:szCs w:val="28"/>
        </w:rPr>
        <w:t>фізичних</w:t>
      </w:r>
      <w:proofErr w:type="spellEnd"/>
      <w:r w:rsidR="0070413D" w:rsidRPr="0070413D">
        <w:rPr>
          <w:sz w:val="28"/>
          <w:szCs w:val="28"/>
        </w:rPr>
        <w:t xml:space="preserve"> та </w:t>
      </w:r>
      <w:proofErr w:type="spellStart"/>
      <w:r w:rsidR="0070413D" w:rsidRPr="0070413D">
        <w:rPr>
          <w:sz w:val="28"/>
          <w:szCs w:val="28"/>
        </w:rPr>
        <w:t>юридичних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осіб</w:t>
      </w:r>
      <w:proofErr w:type="spellEnd"/>
      <w:r w:rsidR="0070413D" w:rsidRPr="0070413D">
        <w:rPr>
          <w:sz w:val="28"/>
          <w:szCs w:val="28"/>
        </w:rPr>
        <w:t xml:space="preserve">, широких </w:t>
      </w:r>
      <w:proofErr w:type="spellStart"/>
      <w:r w:rsidR="0070413D" w:rsidRPr="0070413D">
        <w:rPr>
          <w:sz w:val="28"/>
          <w:szCs w:val="28"/>
        </w:rPr>
        <w:t>верств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населення</w:t>
      </w:r>
      <w:proofErr w:type="spellEnd"/>
      <w:r w:rsidR="0070413D" w:rsidRPr="0070413D">
        <w:rPr>
          <w:sz w:val="28"/>
          <w:szCs w:val="28"/>
        </w:rPr>
        <w:t>;</w:t>
      </w:r>
    </w:p>
    <w:p w:rsidR="0070413D" w:rsidRPr="0070413D" w:rsidRDefault="005B2F85" w:rsidP="0070413D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70413D" w:rsidRPr="0070413D">
        <w:rPr>
          <w:sz w:val="28"/>
          <w:szCs w:val="28"/>
        </w:rPr>
        <w:t>проведення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фізкультурно-оздоровчої</w:t>
      </w:r>
      <w:proofErr w:type="spellEnd"/>
      <w:r w:rsidR="0070413D" w:rsidRPr="0070413D">
        <w:rPr>
          <w:sz w:val="28"/>
          <w:szCs w:val="28"/>
        </w:rPr>
        <w:t xml:space="preserve"> та </w:t>
      </w:r>
      <w:proofErr w:type="spellStart"/>
      <w:r w:rsidR="0070413D" w:rsidRPr="0070413D">
        <w:rPr>
          <w:sz w:val="28"/>
          <w:szCs w:val="28"/>
        </w:rPr>
        <w:t>спортивно-масової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роботи</w:t>
      </w:r>
      <w:proofErr w:type="spellEnd"/>
      <w:r w:rsidR="0070413D" w:rsidRPr="0070413D">
        <w:rPr>
          <w:sz w:val="28"/>
          <w:szCs w:val="28"/>
        </w:rPr>
        <w:t xml:space="preserve"> в </w:t>
      </w:r>
      <w:proofErr w:type="spellStart"/>
      <w:r w:rsidR="0070413D" w:rsidRPr="0070413D">
        <w:rPr>
          <w:sz w:val="28"/>
          <w:szCs w:val="28"/>
        </w:rPr>
        <w:t>усіх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навчальних</w:t>
      </w:r>
      <w:proofErr w:type="spellEnd"/>
      <w:r w:rsidR="0070413D" w:rsidRPr="0070413D">
        <w:rPr>
          <w:sz w:val="28"/>
          <w:szCs w:val="28"/>
        </w:rPr>
        <w:t xml:space="preserve"> закладах, за </w:t>
      </w:r>
      <w:proofErr w:type="spellStart"/>
      <w:r w:rsidR="0070413D" w:rsidRPr="0070413D">
        <w:rPr>
          <w:sz w:val="28"/>
          <w:szCs w:val="28"/>
        </w:rPr>
        <w:t>місцем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проживання</w:t>
      </w:r>
      <w:proofErr w:type="spellEnd"/>
      <w:r w:rsidR="0070413D" w:rsidRPr="0070413D">
        <w:rPr>
          <w:sz w:val="28"/>
          <w:szCs w:val="28"/>
        </w:rPr>
        <w:t xml:space="preserve">, за </w:t>
      </w:r>
      <w:proofErr w:type="spellStart"/>
      <w:r w:rsidR="0070413D" w:rsidRPr="0070413D">
        <w:rPr>
          <w:sz w:val="28"/>
          <w:szCs w:val="28"/>
        </w:rPr>
        <w:t>місцем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роботи</w:t>
      </w:r>
      <w:proofErr w:type="spellEnd"/>
      <w:r w:rsidR="0070413D" w:rsidRPr="0070413D">
        <w:rPr>
          <w:sz w:val="28"/>
          <w:szCs w:val="28"/>
        </w:rPr>
        <w:t xml:space="preserve"> та у </w:t>
      </w:r>
      <w:proofErr w:type="spellStart"/>
      <w:r w:rsidR="0070413D" w:rsidRPr="0070413D">
        <w:rPr>
          <w:sz w:val="28"/>
          <w:szCs w:val="28"/>
        </w:rPr>
        <w:t>місцях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масового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відпочинку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населення</w:t>
      </w:r>
      <w:proofErr w:type="spellEnd"/>
      <w:r w:rsidR="0070413D" w:rsidRPr="0070413D">
        <w:rPr>
          <w:sz w:val="28"/>
          <w:szCs w:val="28"/>
        </w:rPr>
        <w:t>;</w:t>
      </w:r>
    </w:p>
    <w:p w:rsidR="0070413D" w:rsidRPr="0070413D" w:rsidRDefault="005B2F85" w:rsidP="0070413D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70413D" w:rsidRPr="0070413D">
        <w:rPr>
          <w:sz w:val="28"/>
          <w:szCs w:val="28"/>
        </w:rPr>
        <w:t>створення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необхідних</w:t>
      </w:r>
      <w:proofErr w:type="spellEnd"/>
      <w:r w:rsidR="0070413D" w:rsidRPr="0070413D">
        <w:rPr>
          <w:sz w:val="28"/>
          <w:szCs w:val="28"/>
        </w:rPr>
        <w:t xml:space="preserve"> умов для занять </w:t>
      </w:r>
      <w:proofErr w:type="spellStart"/>
      <w:r w:rsidR="0070413D" w:rsidRPr="0070413D">
        <w:rPr>
          <w:sz w:val="28"/>
          <w:szCs w:val="28"/>
        </w:rPr>
        <w:t>фізичною</w:t>
      </w:r>
      <w:proofErr w:type="spellEnd"/>
      <w:r w:rsidR="0070413D" w:rsidRPr="0070413D">
        <w:rPr>
          <w:sz w:val="28"/>
          <w:szCs w:val="28"/>
        </w:rPr>
        <w:t xml:space="preserve"> культурою та спортом у </w:t>
      </w:r>
      <w:proofErr w:type="spellStart"/>
      <w:r w:rsidR="00173B34">
        <w:rPr>
          <w:sz w:val="28"/>
          <w:szCs w:val="28"/>
          <w:lang w:val="uk-UA"/>
        </w:rPr>
        <w:t>Недригайлівському</w:t>
      </w:r>
      <w:proofErr w:type="spellEnd"/>
      <w:r w:rsidR="00173B34">
        <w:rPr>
          <w:sz w:val="28"/>
          <w:szCs w:val="28"/>
          <w:lang w:val="uk-UA"/>
        </w:rPr>
        <w:t xml:space="preserve"> </w:t>
      </w:r>
      <w:proofErr w:type="spellStart"/>
      <w:r w:rsidR="0070413D" w:rsidRPr="0070413D">
        <w:rPr>
          <w:sz w:val="28"/>
          <w:szCs w:val="28"/>
        </w:rPr>
        <w:t>районі</w:t>
      </w:r>
      <w:proofErr w:type="spellEnd"/>
      <w:r w:rsidR="0070413D" w:rsidRPr="0070413D">
        <w:rPr>
          <w:sz w:val="28"/>
          <w:szCs w:val="28"/>
        </w:rPr>
        <w:t>;</w:t>
      </w:r>
    </w:p>
    <w:p w:rsidR="0070413D" w:rsidRPr="005B2F85" w:rsidRDefault="005B2F85" w:rsidP="005B2F85">
      <w:pPr>
        <w:ind w:left="-426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70413D" w:rsidRPr="0070413D">
        <w:rPr>
          <w:sz w:val="28"/>
          <w:szCs w:val="28"/>
        </w:rPr>
        <w:t>сприяння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діяльності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громадських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організацій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щодо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формування</w:t>
      </w:r>
      <w:proofErr w:type="spellEnd"/>
      <w:r w:rsidR="0070413D" w:rsidRPr="0070413D">
        <w:rPr>
          <w:sz w:val="28"/>
          <w:szCs w:val="28"/>
        </w:rPr>
        <w:t xml:space="preserve"> здорового способу </w:t>
      </w:r>
      <w:proofErr w:type="spellStart"/>
      <w:r w:rsidR="0070413D" w:rsidRPr="0070413D">
        <w:rPr>
          <w:sz w:val="28"/>
          <w:szCs w:val="28"/>
        </w:rPr>
        <w:t>життя</w:t>
      </w:r>
      <w:proofErr w:type="spellEnd"/>
      <w:r w:rsidR="0070413D" w:rsidRPr="0070413D">
        <w:rPr>
          <w:sz w:val="28"/>
          <w:szCs w:val="28"/>
        </w:rPr>
        <w:t xml:space="preserve">, </w:t>
      </w:r>
      <w:proofErr w:type="spellStart"/>
      <w:r w:rsidR="0070413D" w:rsidRPr="0070413D">
        <w:rPr>
          <w:sz w:val="28"/>
          <w:szCs w:val="28"/>
        </w:rPr>
        <w:t>залучення</w:t>
      </w:r>
      <w:proofErr w:type="spellEnd"/>
      <w:r w:rsidR="0070413D" w:rsidRPr="0070413D">
        <w:rPr>
          <w:sz w:val="28"/>
          <w:szCs w:val="28"/>
        </w:rPr>
        <w:t xml:space="preserve"> </w:t>
      </w:r>
      <w:proofErr w:type="spellStart"/>
      <w:r w:rsidR="0070413D" w:rsidRPr="0070413D">
        <w:rPr>
          <w:sz w:val="28"/>
          <w:szCs w:val="28"/>
        </w:rPr>
        <w:t>дітей</w:t>
      </w:r>
      <w:proofErr w:type="spellEnd"/>
      <w:r w:rsidR="0070413D" w:rsidRPr="0070413D">
        <w:rPr>
          <w:sz w:val="28"/>
          <w:szCs w:val="28"/>
        </w:rPr>
        <w:t xml:space="preserve"> та </w:t>
      </w:r>
      <w:proofErr w:type="spellStart"/>
      <w:r w:rsidR="0070413D" w:rsidRPr="0070413D">
        <w:rPr>
          <w:sz w:val="28"/>
          <w:szCs w:val="28"/>
        </w:rPr>
        <w:t>молоді</w:t>
      </w:r>
      <w:proofErr w:type="spellEnd"/>
      <w:r w:rsidR="0070413D" w:rsidRPr="0070413D">
        <w:rPr>
          <w:sz w:val="28"/>
          <w:szCs w:val="28"/>
        </w:rPr>
        <w:t xml:space="preserve"> до заня</w:t>
      </w:r>
      <w:r>
        <w:rPr>
          <w:sz w:val="28"/>
          <w:szCs w:val="28"/>
        </w:rPr>
        <w:t xml:space="preserve">ть </w:t>
      </w:r>
      <w:proofErr w:type="spellStart"/>
      <w:r>
        <w:rPr>
          <w:sz w:val="28"/>
          <w:szCs w:val="28"/>
        </w:rPr>
        <w:t>фізичною</w:t>
      </w:r>
      <w:proofErr w:type="spellEnd"/>
      <w:r>
        <w:rPr>
          <w:sz w:val="28"/>
          <w:szCs w:val="28"/>
        </w:rPr>
        <w:t xml:space="preserve"> культурою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спортом</w:t>
      </w:r>
      <w:r>
        <w:rPr>
          <w:sz w:val="28"/>
          <w:szCs w:val="28"/>
          <w:lang w:val="uk-UA"/>
        </w:rPr>
        <w:t>.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</w:p>
    <w:p w:rsidR="0070413D" w:rsidRPr="005B2F85" w:rsidRDefault="0070413D" w:rsidP="005B2F85">
      <w:pPr>
        <w:ind w:left="-426" w:firstLine="426"/>
        <w:jc w:val="center"/>
        <w:rPr>
          <w:b/>
          <w:sz w:val="28"/>
          <w:szCs w:val="28"/>
        </w:rPr>
      </w:pPr>
      <w:r w:rsidRPr="005B2F85">
        <w:rPr>
          <w:b/>
          <w:sz w:val="28"/>
          <w:szCs w:val="28"/>
        </w:rPr>
        <w:t xml:space="preserve">5. </w:t>
      </w:r>
      <w:proofErr w:type="spellStart"/>
      <w:r w:rsidRPr="005B2F85">
        <w:rPr>
          <w:b/>
          <w:sz w:val="28"/>
          <w:szCs w:val="28"/>
        </w:rPr>
        <w:t>Обсяги</w:t>
      </w:r>
      <w:proofErr w:type="spellEnd"/>
      <w:r w:rsidRPr="005B2F85">
        <w:rPr>
          <w:b/>
          <w:sz w:val="28"/>
          <w:szCs w:val="28"/>
        </w:rPr>
        <w:t xml:space="preserve"> та </w:t>
      </w:r>
      <w:proofErr w:type="spellStart"/>
      <w:r w:rsidRPr="005B2F85">
        <w:rPr>
          <w:b/>
          <w:sz w:val="28"/>
          <w:szCs w:val="28"/>
        </w:rPr>
        <w:t>джерела</w:t>
      </w:r>
      <w:proofErr w:type="spellEnd"/>
      <w:r w:rsidRPr="005B2F85">
        <w:rPr>
          <w:b/>
          <w:sz w:val="28"/>
          <w:szCs w:val="28"/>
        </w:rPr>
        <w:t xml:space="preserve"> </w:t>
      </w:r>
      <w:proofErr w:type="spellStart"/>
      <w:r w:rsidRPr="005B2F85">
        <w:rPr>
          <w:b/>
          <w:sz w:val="28"/>
          <w:szCs w:val="28"/>
        </w:rPr>
        <w:t>фінансування</w:t>
      </w:r>
      <w:proofErr w:type="spellEnd"/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 xml:space="preserve">Заходи </w:t>
      </w:r>
      <w:proofErr w:type="spellStart"/>
      <w:r w:rsidRPr="0070413D">
        <w:rPr>
          <w:sz w:val="28"/>
          <w:szCs w:val="28"/>
        </w:rPr>
        <w:t>Програми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реалізуються</w:t>
      </w:r>
      <w:proofErr w:type="spellEnd"/>
      <w:r w:rsidRPr="0070413D">
        <w:rPr>
          <w:sz w:val="28"/>
          <w:szCs w:val="28"/>
        </w:rPr>
        <w:t xml:space="preserve"> за </w:t>
      </w:r>
      <w:proofErr w:type="spellStart"/>
      <w:r w:rsidRPr="0070413D">
        <w:rPr>
          <w:sz w:val="28"/>
          <w:szCs w:val="28"/>
        </w:rPr>
        <w:t>рахунок</w:t>
      </w:r>
      <w:proofErr w:type="spellEnd"/>
      <w:r w:rsidRPr="0070413D">
        <w:rPr>
          <w:sz w:val="28"/>
          <w:szCs w:val="28"/>
        </w:rPr>
        <w:t xml:space="preserve"> </w:t>
      </w:r>
      <w:r w:rsidR="005B2F85">
        <w:rPr>
          <w:sz w:val="28"/>
          <w:szCs w:val="28"/>
          <w:lang w:val="uk-UA"/>
        </w:rPr>
        <w:t>субвенцій</w:t>
      </w:r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</w:t>
      </w:r>
      <w:r w:rsidR="00173B34">
        <w:rPr>
          <w:sz w:val="28"/>
          <w:szCs w:val="28"/>
        </w:rPr>
        <w:t>елищн</w:t>
      </w:r>
      <w:r w:rsidR="00173B34">
        <w:rPr>
          <w:sz w:val="28"/>
          <w:szCs w:val="28"/>
          <w:lang w:val="uk-UA"/>
        </w:rPr>
        <w:t>их</w:t>
      </w:r>
      <w:proofErr w:type="spellEnd"/>
      <w:r w:rsidR="005B2F85">
        <w:rPr>
          <w:sz w:val="28"/>
          <w:szCs w:val="28"/>
        </w:rPr>
        <w:t xml:space="preserve"> та </w:t>
      </w:r>
      <w:proofErr w:type="spellStart"/>
      <w:r w:rsidR="005B2F85">
        <w:rPr>
          <w:sz w:val="28"/>
          <w:szCs w:val="28"/>
        </w:rPr>
        <w:t>сільських</w:t>
      </w:r>
      <w:proofErr w:type="spellEnd"/>
      <w:r w:rsidR="005B2F85">
        <w:rPr>
          <w:sz w:val="28"/>
          <w:szCs w:val="28"/>
        </w:rPr>
        <w:t xml:space="preserve"> </w:t>
      </w:r>
      <w:proofErr w:type="spellStart"/>
      <w:r w:rsidR="005B2F85">
        <w:rPr>
          <w:sz w:val="28"/>
          <w:szCs w:val="28"/>
        </w:rPr>
        <w:t>бюджеті</w:t>
      </w:r>
      <w:proofErr w:type="gramStart"/>
      <w:r w:rsidR="005B2F85">
        <w:rPr>
          <w:sz w:val="28"/>
          <w:szCs w:val="28"/>
        </w:rPr>
        <w:t>в</w:t>
      </w:r>
      <w:proofErr w:type="spellEnd"/>
      <w:proofErr w:type="gramEnd"/>
      <w:r w:rsidR="005B2F85">
        <w:rPr>
          <w:sz w:val="28"/>
          <w:szCs w:val="28"/>
        </w:rPr>
        <w:t xml:space="preserve">, </w:t>
      </w:r>
      <w:proofErr w:type="spellStart"/>
      <w:r w:rsidR="005B2F85">
        <w:rPr>
          <w:sz w:val="28"/>
          <w:szCs w:val="28"/>
        </w:rPr>
        <w:t>об</w:t>
      </w:r>
      <w:r w:rsidR="005B2F85" w:rsidRPr="005B2F85">
        <w:rPr>
          <w:sz w:val="28"/>
          <w:szCs w:val="28"/>
        </w:rPr>
        <w:t>`</w:t>
      </w:r>
      <w:r w:rsidR="005B2F85">
        <w:rPr>
          <w:sz w:val="28"/>
          <w:szCs w:val="28"/>
        </w:rPr>
        <w:t>єднаних</w:t>
      </w:r>
      <w:proofErr w:type="spellEnd"/>
      <w:r w:rsidR="005B2F85">
        <w:rPr>
          <w:sz w:val="28"/>
          <w:szCs w:val="28"/>
        </w:rPr>
        <w:t xml:space="preserve"> </w:t>
      </w:r>
      <w:proofErr w:type="spellStart"/>
      <w:r w:rsidR="005B2F85">
        <w:rPr>
          <w:sz w:val="28"/>
          <w:szCs w:val="28"/>
        </w:rPr>
        <w:t>територіальних</w:t>
      </w:r>
      <w:proofErr w:type="spellEnd"/>
      <w:r w:rsidR="005B2F85">
        <w:rPr>
          <w:sz w:val="28"/>
          <w:szCs w:val="28"/>
        </w:rPr>
        <w:t xml:space="preserve"> </w:t>
      </w:r>
      <w:proofErr w:type="gramStart"/>
      <w:r w:rsidR="005B2F85">
        <w:rPr>
          <w:sz w:val="28"/>
          <w:szCs w:val="28"/>
        </w:rPr>
        <w:t>громад</w:t>
      </w:r>
      <w:proofErr w:type="gramEnd"/>
      <w:r w:rsidR="005B2F85">
        <w:rPr>
          <w:sz w:val="28"/>
          <w:szCs w:val="28"/>
        </w:rPr>
        <w:t>,</w:t>
      </w:r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громадських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організацій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інвестиційних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коштів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інших</w:t>
      </w:r>
      <w:proofErr w:type="spellEnd"/>
      <w:r w:rsidRPr="0070413D">
        <w:rPr>
          <w:sz w:val="28"/>
          <w:szCs w:val="28"/>
        </w:rPr>
        <w:t xml:space="preserve"> форм, не </w:t>
      </w:r>
      <w:proofErr w:type="spellStart"/>
      <w:r w:rsidRPr="0070413D">
        <w:rPr>
          <w:sz w:val="28"/>
          <w:szCs w:val="28"/>
        </w:rPr>
        <w:t>заборонених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законодавством</w:t>
      </w:r>
      <w:proofErr w:type="spellEnd"/>
      <w:r w:rsidRPr="0070413D">
        <w:rPr>
          <w:sz w:val="28"/>
          <w:szCs w:val="28"/>
        </w:rPr>
        <w:t>.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</w:p>
    <w:p w:rsidR="005B2F85" w:rsidRPr="00173B34" w:rsidRDefault="005B2F85" w:rsidP="00173B34">
      <w:pPr>
        <w:jc w:val="both"/>
        <w:rPr>
          <w:sz w:val="28"/>
          <w:szCs w:val="28"/>
          <w:lang w:val="uk-UA"/>
        </w:rPr>
      </w:pPr>
    </w:p>
    <w:tbl>
      <w:tblPr>
        <w:tblStyle w:val="a5"/>
        <w:tblW w:w="10349" w:type="dxa"/>
        <w:tblInd w:w="-743" w:type="dxa"/>
        <w:tblLayout w:type="fixed"/>
        <w:tblLook w:val="04A0"/>
      </w:tblPr>
      <w:tblGrid>
        <w:gridCol w:w="567"/>
        <w:gridCol w:w="4679"/>
        <w:gridCol w:w="1984"/>
        <w:gridCol w:w="1559"/>
        <w:gridCol w:w="1560"/>
      </w:tblGrid>
      <w:tr w:rsidR="003F4EB8" w:rsidTr="00173B34">
        <w:tc>
          <w:tcPr>
            <w:tcW w:w="567" w:type="dxa"/>
          </w:tcPr>
          <w:p w:rsidR="005B2F85" w:rsidRPr="003F4EB8" w:rsidRDefault="005B2F85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t>№ п/</w:t>
            </w:r>
            <w:r w:rsidRPr="003F4EB8">
              <w:rPr>
                <w:b/>
                <w:sz w:val="26"/>
                <w:szCs w:val="26"/>
                <w:lang w:val="uk-UA"/>
              </w:rPr>
              <w:lastRenderedPageBreak/>
              <w:t>п</w:t>
            </w:r>
          </w:p>
        </w:tc>
        <w:tc>
          <w:tcPr>
            <w:tcW w:w="4679" w:type="dxa"/>
          </w:tcPr>
          <w:p w:rsidR="005B2F85" w:rsidRPr="003F4EB8" w:rsidRDefault="005B2F85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lastRenderedPageBreak/>
              <w:t>Джерело фінансування</w:t>
            </w:r>
          </w:p>
        </w:tc>
        <w:tc>
          <w:tcPr>
            <w:tcW w:w="1984" w:type="dxa"/>
          </w:tcPr>
          <w:p w:rsidR="005B2F85" w:rsidRPr="003F4EB8" w:rsidRDefault="005B2F85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t>Обсяг фінансування</w:t>
            </w:r>
          </w:p>
          <w:p w:rsidR="005B2F85" w:rsidRPr="003F4EB8" w:rsidRDefault="005B2F85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lastRenderedPageBreak/>
              <w:t>(</w:t>
            </w:r>
            <w:proofErr w:type="spellStart"/>
            <w:r w:rsidRPr="003F4EB8">
              <w:rPr>
                <w:b/>
                <w:sz w:val="26"/>
                <w:szCs w:val="26"/>
                <w:lang w:val="uk-UA"/>
              </w:rPr>
              <w:t>тис.грн</w:t>
            </w:r>
            <w:proofErr w:type="spellEnd"/>
            <w:r w:rsidRPr="003F4EB8">
              <w:rPr>
                <w:b/>
                <w:sz w:val="26"/>
                <w:szCs w:val="26"/>
                <w:lang w:val="uk-UA"/>
              </w:rPr>
              <w:t>.)</w:t>
            </w:r>
          </w:p>
        </w:tc>
        <w:tc>
          <w:tcPr>
            <w:tcW w:w="1559" w:type="dxa"/>
          </w:tcPr>
          <w:p w:rsidR="005B2F85" w:rsidRPr="003F4EB8" w:rsidRDefault="005B2F85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lastRenderedPageBreak/>
              <w:t xml:space="preserve">Термін виконання </w:t>
            </w:r>
            <w:r w:rsidRPr="003F4EB8">
              <w:rPr>
                <w:b/>
                <w:sz w:val="26"/>
                <w:szCs w:val="26"/>
                <w:lang w:val="uk-UA"/>
              </w:rPr>
              <w:lastRenderedPageBreak/>
              <w:t>Програми</w:t>
            </w:r>
          </w:p>
        </w:tc>
        <w:tc>
          <w:tcPr>
            <w:tcW w:w="1560" w:type="dxa"/>
          </w:tcPr>
          <w:p w:rsidR="005B2F85" w:rsidRPr="003F4EB8" w:rsidRDefault="005B2F85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lastRenderedPageBreak/>
              <w:t xml:space="preserve">Усього витрат на </w:t>
            </w:r>
            <w:r w:rsidRPr="003F4EB8">
              <w:rPr>
                <w:b/>
                <w:sz w:val="26"/>
                <w:szCs w:val="26"/>
                <w:lang w:val="uk-UA"/>
              </w:rPr>
              <w:lastRenderedPageBreak/>
              <w:t>виконання програми, (</w:t>
            </w:r>
            <w:proofErr w:type="spellStart"/>
            <w:r w:rsidRPr="003F4EB8">
              <w:rPr>
                <w:b/>
                <w:sz w:val="26"/>
                <w:szCs w:val="26"/>
                <w:lang w:val="uk-UA"/>
              </w:rPr>
              <w:t>тис.грн</w:t>
            </w:r>
            <w:proofErr w:type="spellEnd"/>
            <w:r w:rsidRPr="003F4EB8">
              <w:rPr>
                <w:b/>
                <w:sz w:val="26"/>
                <w:szCs w:val="26"/>
                <w:lang w:val="uk-UA"/>
              </w:rPr>
              <w:t>.)</w:t>
            </w:r>
          </w:p>
        </w:tc>
      </w:tr>
      <w:tr w:rsidR="003F4EB8" w:rsidTr="00173B34">
        <w:tc>
          <w:tcPr>
            <w:tcW w:w="567" w:type="dxa"/>
          </w:tcPr>
          <w:p w:rsidR="003F4EB8" w:rsidRPr="003F4EB8" w:rsidRDefault="003F4EB8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679" w:type="dxa"/>
          </w:tcPr>
          <w:p w:rsidR="003F4EB8" w:rsidRPr="003F4EB8" w:rsidRDefault="003F4EB8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t>Бюджети об’єднаної територіальної громади, сільських, селищних рад</w:t>
            </w:r>
          </w:p>
        </w:tc>
        <w:tc>
          <w:tcPr>
            <w:tcW w:w="1984" w:type="dxa"/>
          </w:tcPr>
          <w:p w:rsidR="003F4EB8" w:rsidRPr="003F4EB8" w:rsidRDefault="003F4EB8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t>100 000</w:t>
            </w:r>
          </w:p>
        </w:tc>
        <w:tc>
          <w:tcPr>
            <w:tcW w:w="1559" w:type="dxa"/>
          </w:tcPr>
          <w:p w:rsidR="003F4EB8" w:rsidRPr="003F4EB8" w:rsidRDefault="003F4EB8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t>2017</w:t>
            </w:r>
          </w:p>
        </w:tc>
        <w:tc>
          <w:tcPr>
            <w:tcW w:w="1560" w:type="dxa"/>
          </w:tcPr>
          <w:p w:rsidR="003F4EB8" w:rsidRPr="003F4EB8" w:rsidRDefault="003F4EB8" w:rsidP="0070413D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3F4EB8">
              <w:rPr>
                <w:b/>
                <w:sz w:val="26"/>
                <w:szCs w:val="26"/>
                <w:lang w:val="uk-UA"/>
              </w:rPr>
              <w:t>100 000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79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Недригайлівська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984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61,0</w:t>
            </w:r>
          </w:p>
        </w:tc>
        <w:tc>
          <w:tcPr>
            <w:tcW w:w="1559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79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Тернівська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984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79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Вільшанська сільська рада</w:t>
            </w:r>
          </w:p>
        </w:tc>
        <w:tc>
          <w:tcPr>
            <w:tcW w:w="1984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79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Великобудківська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Деркачівська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Засульська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Зеленківська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Коровинська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Курманівська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Козелянська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Рубанська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Сакунихська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Томашівська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  <w:tr w:rsidR="003F4EB8" w:rsidTr="00173B34">
        <w:tc>
          <w:tcPr>
            <w:tcW w:w="567" w:type="dxa"/>
          </w:tcPr>
          <w:p w:rsidR="005B2F85" w:rsidRDefault="005B2F85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67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Червонослобідська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984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1560" w:type="dxa"/>
          </w:tcPr>
          <w:p w:rsidR="005B2F85" w:rsidRDefault="003F4EB8" w:rsidP="007041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</w:tr>
    </w:tbl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</w:p>
    <w:p w:rsidR="0070413D" w:rsidRPr="00173B34" w:rsidRDefault="0070413D" w:rsidP="00173B34">
      <w:pPr>
        <w:ind w:left="-426" w:firstLine="426"/>
        <w:jc w:val="center"/>
        <w:rPr>
          <w:b/>
          <w:sz w:val="28"/>
          <w:szCs w:val="28"/>
        </w:rPr>
      </w:pPr>
      <w:r w:rsidRPr="00173B34">
        <w:rPr>
          <w:b/>
          <w:sz w:val="28"/>
          <w:szCs w:val="28"/>
        </w:rPr>
        <w:t xml:space="preserve">6. </w:t>
      </w:r>
      <w:proofErr w:type="gramStart"/>
      <w:r w:rsidRPr="00173B34">
        <w:rPr>
          <w:b/>
          <w:sz w:val="28"/>
          <w:szCs w:val="28"/>
        </w:rPr>
        <w:t>Напрямки</w:t>
      </w:r>
      <w:proofErr w:type="gramEnd"/>
      <w:r w:rsidRPr="00173B34">
        <w:rPr>
          <w:b/>
          <w:sz w:val="28"/>
          <w:szCs w:val="28"/>
        </w:rPr>
        <w:t xml:space="preserve"> </w:t>
      </w:r>
      <w:proofErr w:type="spellStart"/>
      <w:r w:rsidRPr="00173B34">
        <w:rPr>
          <w:b/>
          <w:sz w:val="28"/>
          <w:szCs w:val="28"/>
        </w:rPr>
        <w:t>виконання</w:t>
      </w:r>
      <w:proofErr w:type="spellEnd"/>
      <w:r w:rsidRPr="00173B34">
        <w:rPr>
          <w:b/>
          <w:sz w:val="28"/>
          <w:szCs w:val="28"/>
        </w:rPr>
        <w:t xml:space="preserve"> </w:t>
      </w:r>
      <w:proofErr w:type="spellStart"/>
      <w:r w:rsidRPr="00173B34">
        <w:rPr>
          <w:b/>
          <w:sz w:val="28"/>
          <w:szCs w:val="28"/>
        </w:rPr>
        <w:t>програми</w:t>
      </w:r>
      <w:proofErr w:type="spellEnd"/>
      <w:r w:rsidRPr="00173B34">
        <w:rPr>
          <w:b/>
          <w:sz w:val="28"/>
          <w:szCs w:val="28"/>
        </w:rPr>
        <w:t xml:space="preserve"> та </w:t>
      </w:r>
      <w:proofErr w:type="spellStart"/>
      <w:r w:rsidRPr="00173B34">
        <w:rPr>
          <w:b/>
          <w:sz w:val="28"/>
          <w:szCs w:val="28"/>
        </w:rPr>
        <w:t>результативні</w:t>
      </w:r>
      <w:proofErr w:type="spellEnd"/>
      <w:r w:rsidR="00173B34">
        <w:rPr>
          <w:b/>
          <w:sz w:val="28"/>
          <w:szCs w:val="28"/>
          <w:lang w:val="uk-UA"/>
        </w:rPr>
        <w:t xml:space="preserve"> </w:t>
      </w:r>
      <w:proofErr w:type="spellStart"/>
      <w:r w:rsidRPr="00173B34">
        <w:rPr>
          <w:b/>
          <w:sz w:val="28"/>
          <w:szCs w:val="28"/>
        </w:rPr>
        <w:t>показники</w:t>
      </w:r>
      <w:proofErr w:type="spellEnd"/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proofErr w:type="spellStart"/>
      <w:r w:rsidRPr="0070413D">
        <w:rPr>
          <w:sz w:val="28"/>
          <w:szCs w:val="28"/>
        </w:rPr>
        <w:t>Виконання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Програми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дасть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змогу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забезпечити</w:t>
      </w:r>
      <w:proofErr w:type="spellEnd"/>
      <w:r w:rsidRPr="0070413D">
        <w:rPr>
          <w:sz w:val="28"/>
          <w:szCs w:val="28"/>
        </w:rPr>
        <w:t>: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>- </w:t>
      </w:r>
      <w:proofErr w:type="spellStart"/>
      <w:r w:rsidRPr="0070413D">
        <w:rPr>
          <w:sz w:val="28"/>
          <w:szCs w:val="28"/>
        </w:rPr>
        <w:t>формування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національної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моделі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розвитку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сфери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культури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спорту шляхом </w:t>
      </w:r>
      <w:proofErr w:type="spellStart"/>
      <w:r w:rsidRPr="0070413D">
        <w:rPr>
          <w:sz w:val="28"/>
          <w:szCs w:val="28"/>
        </w:rPr>
        <w:t>об’єднання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зусиль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зацікавлених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державних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громадських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приватних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організацій</w:t>
      </w:r>
      <w:proofErr w:type="spellEnd"/>
      <w:r w:rsidRPr="0070413D">
        <w:rPr>
          <w:sz w:val="28"/>
          <w:szCs w:val="28"/>
        </w:rPr>
        <w:t xml:space="preserve"> та </w:t>
      </w:r>
      <w:proofErr w:type="gramStart"/>
      <w:r w:rsidRPr="0070413D">
        <w:rPr>
          <w:sz w:val="28"/>
          <w:szCs w:val="28"/>
        </w:rPr>
        <w:t>широких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верств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>- </w:t>
      </w:r>
      <w:proofErr w:type="spellStart"/>
      <w:r w:rsidRPr="0070413D">
        <w:rPr>
          <w:sz w:val="28"/>
          <w:szCs w:val="28"/>
        </w:rPr>
        <w:t>запровадження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доступних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якісних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proofErr w:type="gramStart"/>
      <w:r w:rsidRPr="0070413D">
        <w:rPr>
          <w:sz w:val="28"/>
          <w:szCs w:val="28"/>
        </w:rPr>
        <w:t>р</w:t>
      </w:r>
      <w:proofErr w:type="gramEnd"/>
      <w:r w:rsidRPr="0070413D">
        <w:rPr>
          <w:sz w:val="28"/>
          <w:szCs w:val="28"/>
        </w:rPr>
        <w:t>ізноманітних</w:t>
      </w:r>
      <w:proofErr w:type="spellEnd"/>
      <w:r w:rsidRPr="0070413D">
        <w:rPr>
          <w:sz w:val="28"/>
          <w:szCs w:val="28"/>
        </w:rPr>
        <w:t xml:space="preserve"> форм </w:t>
      </w:r>
      <w:proofErr w:type="spellStart"/>
      <w:r w:rsidRPr="0070413D">
        <w:rPr>
          <w:sz w:val="28"/>
          <w:szCs w:val="28"/>
        </w:rPr>
        <w:t>оздоровчих</w:t>
      </w:r>
      <w:proofErr w:type="spellEnd"/>
      <w:r w:rsidRPr="0070413D">
        <w:rPr>
          <w:sz w:val="28"/>
          <w:szCs w:val="28"/>
        </w:rPr>
        <w:t xml:space="preserve">, </w:t>
      </w:r>
      <w:proofErr w:type="spellStart"/>
      <w:r w:rsidRPr="0070413D">
        <w:rPr>
          <w:sz w:val="28"/>
          <w:szCs w:val="28"/>
        </w:rPr>
        <w:t>рекреаційних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спортивних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послуг</w:t>
      </w:r>
      <w:proofErr w:type="spellEnd"/>
      <w:r w:rsidRPr="0070413D">
        <w:rPr>
          <w:sz w:val="28"/>
          <w:szCs w:val="28"/>
        </w:rPr>
        <w:t xml:space="preserve"> для </w:t>
      </w:r>
      <w:proofErr w:type="spellStart"/>
      <w:r w:rsidRPr="0070413D">
        <w:rPr>
          <w:sz w:val="28"/>
          <w:szCs w:val="28"/>
        </w:rPr>
        <w:t>різних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груп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>;</w:t>
      </w:r>
    </w:p>
    <w:p w:rsidR="0070413D" w:rsidRPr="0070413D" w:rsidRDefault="0070413D" w:rsidP="0070413D">
      <w:pPr>
        <w:ind w:left="-426" w:firstLine="426"/>
        <w:jc w:val="both"/>
        <w:rPr>
          <w:sz w:val="28"/>
          <w:szCs w:val="28"/>
        </w:rPr>
      </w:pPr>
      <w:r w:rsidRPr="0070413D">
        <w:rPr>
          <w:sz w:val="28"/>
          <w:szCs w:val="28"/>
        </w:rPr>
        <w:t>- </w:t>
      </w:r>
      <w:proofErr w:type="spellStart"/>
      <w:r w:rsidRPr="0070413D">
        <w:rPr>
          <w:sz w:val="28"/>
          <w:szCs w:val="28"/>
        </w:rPr>
        <w:t>збільшення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кількості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населення</w:t>
      </w:r>
      <w:proofErr w:type="spellEnd"/>
      <w:r w:rsidRPr="0070413D">
        <w:rPr>
          <w:sz w:val="28"/>
          <w:szCs w:val="28"/>
        </w:rPr>
        <w:t xml:space="preserve">, яке регулярно </w:t>
      </w:r>
      <w:proofErr w:type="spellStart"/>
      <w:r w:rsidRPr="0070413D">
        <w:rPr>
          <w:sz w:val="28"/>
          <w:szCs w:val="28"/>
        </w:rPr>
        <w:t>використовує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засоби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фізичної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культури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і</w:t>
      </w:r>
      <w:proofErr w:type="spellEnd"/>
      <w:r w:rsidRPr="0070413D">
        <w:rPr>
          <w:sz w:val="28"/>
          <w:szCs w:val="28"/>
        </w:rPr>
        <w:t xml:space="preserve"> спорту для </w:t>
      </w:r>
      <w:proofErr w:type="spellStart"/>
      <w:r w:rsidRPr="0070413D">
        <w:rPr>
          <w:sz w:val="28"/>
          <w:szCs w:val="28"/>
        </w:rPr>
        <w:t>проведення</w:t>
      </w:r>
      <w:proofErr w:type="spellEnd"/>
      <w:r w:rsidRPr="0070413D">
        <w:rPr>
          <w:sz w:val="28"/>
          <w:szCs w:val="28"/>
        </w:rPr>
        <w:t xml:space="preserve"> </w:t>
      </w:r>
      <w:proofErr w:type="gramStart"/>
      <w:r w:rsidRPr="0070413D">
        <w:rPr>
          <w:sz w:val="28"/>
          <w:szCs w:val="28"/>
        </w:rPr>
        <w:t>активного</w:t>
      </w:r>
      <w:proofErr w:type="gram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дозвілля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забезпечення</w:t>
      </w:r>
      <w:proofErr w:type="spellEnd"/>
      <w:r w:rsidRPr="0070413D">
        <w:rPr>
          <w:sz w:val="28"/>
          <w:szCs w:val="28"/>
        </w:rPr>
        <w:t xml:space="preserve"> здорового способу </w:t>
      </w:r>
      <w:proofErr w:type="spellStart"/>
      <w:r w:rsidRPr="0070413D">
        <w:rPr>
          <w:sz w:val="28"/>
          <w:szCs w:val="28"/>
        </w:rPr>
        <w:t>життя</w:t>
      </w:r>
      <w:proofErr w:type="spellEnd"/>
      <w:r w:rsidRPr="0070413D">
        <w:rPr>
          <w:sz w:val="28"/>
          <w:szCs w:val="28"/>
        </w:rPr>
        <w:t>;</w:t>
      </w:r>
    </w:p>
    <w:p w:rsidR="0070413D" w:rsidRPr="00173B34" w:rsidRDefault="0070413D" w:rsidP="00173B34">
      <w:pPr>
        <w:ind w:left="-426" w:firstLine="426"/>
        <w:jc w:val="both"/>
        <w:rPr>
          <w:sz w:val="28"/>
          <w:szCs w:val="28"/>
          <w:lang w:val="uk-UA"/>
        </w:rPr>
      </w:pPr>
      <w:r w:rsidRPr="0070413D">
        <w:rPr>
          <w:sz w:val="28"/>
          <w:szCs w:val="28"/>
        </w:rPr>
        <w:t>- </w:t>
      </w:r>
      <w:proofErr w:type="spellStart"/>
      <w:r w:rsidRPr="0070413D">
        <w:rPr>
          <w:sz w:val="28"/>
          <w:szCs w:val="28"/>
        </w:rPr>
        <w:t>удоск</w:t>
      </w:r>
      <w:r w:rsidR="00173B34">
        <w:rPr>
          <w:sz w:val="28"/>
          <w:szCs w:val="28"/>
        </w:rPr>
        <w:t>оналення</w:t>
      </w:r>
      <w:proofErr w:type="spellEnd"/>
      <w:r w:rsidR="00173B34">
        <w:rPr>
          <w:sz w:val="28"/>
          <w:szCs w:val="28"/>
        </w:rPr>
        <w:t xml:space="preserve"> </w:t>
      </w:r>
      <w:proofErr w:type="spellStart"/>
      <w:proofErr w:type="gramStart"/>
      <w:r w:rsidR="00173B34">
        <w:rPr>
          <w:sz w:val="28"/>
          <w:szCs w:val="28"/>
        </w:rPr>
        <w:t>п</w:t>
      </w:r>
      <w:proofErr w:type="gramEnd"/>
      <w:r w:rsidR="00173B34">
        <w:rPr>
          <w:sz w:val="28"/>
          <w:szCs w:val="28"/>
        </w:rPr>
        <w:t>ідготовки</w:t>
      </w:r>
      <w:proofErr w:type="spellEnd"/>
      <w:r w:rsidR="00173B34">
        <w:rPr>
          <w:sz w:val="28"/>
          <w:szCs w:val="28"/>
        </w:rPr>
        <w:t xml:space="preserve"> </w:t>
      </w:r>
      <w:proofErr w:type="spellStart"/>
      <w:r w:rsidR="00173B34">
        <w:rPr>
          <w:sz w:val="28"/>
          <w:szCs w:val="28"/>
        </w:rPr>
        <w:t>спортсменів</w:t>
      </w:r>
      <w:proofErr w:type="spellEnd"/>
      <w:r w:rsidRPr="0070413D">
        <w:rPr>
          <w:sz w:val="28"/>
          <w:szCs w:val="28"/>
        </w:rPr>
        <w:t>.</w:t>
      </w:r>
    </w:p>
    <w:p w:rsidR="0070413D" w:rsidRPr="00173B34" w:rsidRDefault="0070413D" w:rsidP="00173B34">
      <w:pPr>
        <w:jc w:val="both"/>
        <w:rPr>
          <w:sz w:val="28"/>
          <w:szCs w:val="28"/>
          <w:lang w:val="uk-UA"/>
        </w:rPr>
      </w:pPr>
    </w:p>
    <w:p w:rsidR="0070413D" w:rsidRPr="00173B34" w:rsidRDefault="0070413D" w:rsidP="00173B34">
      <w:pPr>
        <w:ind w:left="-426" w:firstLine="426"/>
        <w:jc w:val="center"/>
        <w:rPr>
          <w:b/>
          <w:sz w:val="28"/>
          <w:szCs w:val="28"/>
          <w:lang w:val="uk-UA"/>
        </w:rPr>
      </w:pPr>
      <w:r w:rsidRPr="00173B34">
        <w:rPr>
          <w:b/>
          <w:sz w:val="28"/>
          <w:szCs w:val="28"/>
        </w:rPr>
        <w:t xml:space="preserve">7. </w:t>
      </w:r>
      <w:proofErr w:type="spellStart"/>
      <w:r w:rsidRPr="00173B34">
        <w:rPr>
          <w:b/>
          <w:sz w:val="28"/>
          <w:szCs w:val="28"/>
        </w:rPr>
        <w:t>Координація</w:t>
      </w:r>
      <w:proofErr w:type="spellEnd"/>
      <w:r w:rsidRPr="00173B34">
        <w:rPr>
          <w:b/>
          <w:sz w:val="28"/>
          <w:szCs w:val="28"/>
        </w:rPr>
        <w:t xml:space="preserve"> та </w:t>
      </w:r>
      <w:proofErr w:type="gramStart"/>
      <w:r w:rsidRPr="00173B34">
        <w:rPr>
          <w:b/>
          <w:sz w:val="28"/>
          <w:szCs w:val="28"/>
        </w:rPr>
        <w:t>контроль за</w:t>
      </w:r>
      <w:proofErr w:type="gramEnd"/>
      <w:r w:rsidRPr="00173B34">
        <w:rPr>
          <w:b/>
          <w:sz w:val="28"/>
          <w:szCs w:val="28"/>
        </w:rPr>
        <w:t xml:space="preserve"> ходом </w:t>
      </w:r>
      <w:proofErr w:type="spellStart"/>
      <w:r w:rsidRPr="00173B34">
        <w:rPr>
          <w:b/>
          <w:sz w:val="28"/>
          <w:szCs w:val="28"/>
        </w:rPr>
        <w:t>виконання</w:t>
      </w:r>
      <w:proofErr w:type="spellEnd"/>
      <w:r w:rsidRPr="00173B34">
        <w:rPr>
          <w:b/>
          <w:sz w:val="28"/>
          <w:szCs w:val="28"/>
        </w:rPr>
        <w:t xml:space="preserve"> </w:t>
      </w:r>
      <w:proofErr w:type="spellStart"/>
      <w:r w:rsidRPr="00173B34">
        <w:rPr>
          <w:b/>
          <w:sz w:val="28"/>
          <w:szCs w:val="28"/>
        </w:rPr>
        <w:t>програми</w:t>
      </w:r>
      <w:proofErr w:type="spellEnd"/>
      <w:r w:rsidRPr="00173B34">
        <w:rPr>
          <w:b/>
          <w:sz w:val="28"/>
          <w:szCs w:val="28"/>
        </w:rPr>
        <w:t>.</w:t>
      </w:r>
    </w:p>
    <w:p w:rsidR="0070413D" w:rsidRPr="00173B34" w:rsidRDefault="0070413D" w:rsidP="00173B34">
      <w:pPr>
        <w:ind w:left="-426" w:firstLine="426"/>
        <w:jc w:val="both"/>
        <w:rPr>
          <w:sz w:val="28"/>
          <w:szCs w:val="28"/>
          <w:lang w:val="uk-UA"/>
        </w:rPr>
      </w:pPr>
      <w:r w:rsidRPr="00173B34">
        <w:rPr>
          <w:sz w:val="28"/>
          <w:szCs w:val="28"/>
          <w:lang w:val="uk-UA"/>
        </w:rPr>
        <w:t xml:space="preserve">Координацію та контроль за ходом виконання Програми здійснює </w:t>
      </w:r>
      <w:r w:rsidR="00173B34">
        <w:rPr>
          <w:sz w:val="28"/>
          <w:szCs w:val="28"/>
          <w:lang w:val="uk-UA"/>
        </w:rPr>
        <w:t>г</w:t>
      </w:r>
      <w:r w:rsidR="00173B34" w:rsidRPr="004114DB">
        <w:rPr>
          <w:sz w:val="28"/>
          <w:szCs w:val="28"/>
          <w:lang w:val="uk-UA"/>
        </w:rPr>
        <w:t>ромадська організація «</w:t>
      </w:r>
      <w:proofErr w:type="spellStart"/>
      <w:r w:rsidR="00173B34" w:rsidRPr="004114DB">
        <w:rPr>
          <w:sz w:val="28"/>
          <w:szCs w:val="28"/>
          <w:lang w:val="uk-UA"/>
        </w:rPr>
        <w:t>Недригайлівська</w:t>
      </w:r>
      <w:proofErr w:type="spellEnd"/>
      <w:r w:rsidR="00173B34" w:rsidRPr="004114DB">
        <w:rPr>
          <w:sz w:val="28"/>
          <w:szCs w:val="28"/>
          <w:lang w:val="uk-UA"/>
        </w:rPr>
        <w:t xml:space="preserve"> районна організація Всеукраїнського фізкультурно-спортивного товариства «Колос» агропромислового комплексу України»</w:t>
      </w:r>
      <w:r w:rsidRPr="00173B34">
        <w:rPr>
          <w:sz w:val="28"/>
          <w:szCs w:val="28"/>
          <w:lang w:val="uk-UA"/>
        </w:rPr>
        <w:t>,</w:t>
      </w:r>
      <w:r w:rsidRPr="0070413D">
        <w:rPr>
          <w:sz w:val="28"/>
          <w:szCs w:val="28"/>
        </w:rPr>
        <w:t> </w:t>
      </w:r>
      <w:r w:rsidRPr="00173B34">
        <w:rPr>
          <w:sz w:val="28"/>
          <w:szCs w:val="28"/>
          <w:lang w:val="uk-UA"/>
        </w:rPr>
        <w:t xml:space="preserve">безпосередній контроль за виконанням Програми здійснює заступник голови </w:t>
      </w:r>
      <w:r w:rsidR="00173B34">
        <w:rPr>
          <w:sz w:val="28"/>
          <w:szCs w:val="28"/>
          <w:lang w:val="uk-UA"/>
        </w:rPr>
        <w:t xml:space="preserve">Недригайлівської </w:t>
      </w:r>
      <w:r w:rsidRPr="00173B34">
        <w:rPr>
          <w:sz w:val="28"/>
          <w:szCs w:val="28"/>
          <w:lang w:val="uk-UA"/>
        </w:rPr>
        <w:t xml:space="preserve">районної </w:t>
      </w:r>
      <w:r w:rsidR="00173B34">
        <w:rPr>
          <w:sz w:val="28"/>
          <w:szCs w:val="28"/>
          <w:lang w:val="uk-UA"/>
        </w:rPr>
        <w:t>державної адміністрації</w:t>
      </w:r>
      <w:r w:rsidRPr="00173B34">
        <w:rPr>
          <w:sz w:val="28"/>
          <w:szCs w:val="28"/>
          <w:lang w:val="uk-UA"/>
        </w:rPr>
        <w:t xml:space="preserve"> до розподілу функціональних обов’язків.</w:t>
      </w:r>
      <w:r w:rsidR="00173B34">
        <w:rPr>
          <w:sz w:val="28"/>
          <w:szCs w:val="28"/>
          <w:lang w:val="uk-UA"/>
        </w:rPr>
        <w:t xml:space="preserve"> </w:t>
      </w:r>
      <w:r w:rsidRPr="0070413D">
        <w:rPr>
          <w:sz w:val="28"/>
          <w:szCs w:val="28"/>
        </w:rPr>
        <w:t xml:space="preserve">Контроль за </w:t>
      </w:r>
      <w:proofErr w:type="spellStart"/>
      <w:r w:rsidRPr="0070413D">
        <w:rPr>
          <w:sz w:val="28"/>
          <w:szCs w:val="28"/>
        </w:rPr>
        <w:t>цільовим</w:t>
      </w:r>
      <w:proofErr w:type="spellEnd"/>
      <w:r w:rsidRPr="0070413D">
        <w:rPr>
          <w:sz w:val="28"/>
          <w:szCs w:val="28"/>
        </w:rPr>
        <w:t xml:space="preserve"> та </w:t>
      </w:r>
      <w:proofErr w:type="spellStart"/>
      <w:r w:rsidRPr="0070413D">
        <w:rPr>
          <w:sz w:val="28"/>
          <w:szCs w:val="28"/>
        </w:rPr>
        <w:t>ефективним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використанням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коштів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здійснюють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відповідальні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виконавці</w:t>
      </w:r>
      <w:proofErr w:type="spellEnd"/>
      <w:r w:rsidRPr="0070413D">
        <w:rPr>
          <w:sz w:val="28"/>
          <w:szCs w:val="28"/>
        </w:rPr>
        <w:t xml:space="preserve"> </w:t>
      </w:r>
      <w:proofErr w:type="spellStart"/>
      <w:r w:rsidRPr="0070413D">
        <w:rPr>
          <w:sz w:val="28"/>
          <w:szCs w:val="28"/>
        </w:rPr>
        <w:t>Програми</w:t>
      </w:r>
      <w:proofErr w:type="spellEnd"/>
      <w:r w:rsidRPr="0070413D">
        <w:rPr>
          <w:sz w:val="28"/>
          <w:szCs w:val="28"/>
        </w:rPr>
        <w:t>.</w:t>
      </w:r>
    </w:p>
    <w:p w:rsidR="00F410FD" w:rsidRPr="00173B34" w:rsidRDefault="0070413D" w:rsidP="00173B34">
      <w:pPr>
        <w:ind w:left="-426" w:firstLine="426"/>
        <w:jc w:val="both"/>
        <w:rPr>
          <w:sz w:val="28"/>
          <w:szCs w:val="28"/>
          <w:lang w:val="uk-UA"/>
        </w:rPr>
      </w:pPr>
      <w:r w:rsidRPr="00173B34">
        <w:rPr>
          <w:sz w:val="28"/>
          <w:szCs w:val="28"/>
          <w:lang w:val="uk-UA"/>
        </w:rPr>
        <w:t>Відповідальні співвиконавці та учасники Програми надають річний звіт виконавцю</w:t>
      </w:r>
      <w:r w:rsidRPr="0070413D">
        <w:rPr>
          <w:sz w:val="28"/>
          <w:szCs w:val="28"/>
        </w:rPr>
        <w:t> </w:t>
      </w:r>
      <w:r w:rsidRPr="00173B34">
        <w:rPr>
          <w:sz w:val="28"/>
          <w:szCs w:val="28"/>
          <w:lang w:val="uk-UA"/>
        </w:rPr>
        <w:t xml:space="preserve">про виконання Програми та ефективність використання бюджетних коштів, а він, в свою чергу, звітується перед </w:t>
      </w:r>
      <w:proofErr w:type="spellStart"/>
      <w:r w:rsidR="00173B34">
        <w:rPr>
          <w:sz w:val="28"/>
          <w:szCs w:val="28"/>
          <w:lang w:val="uk-UA"/>
        </w:rPr>
        <w:t>Недригайлівською</w:t>
      </w:r>
      <w:proofErr w:type="spellEnd"/>
      <w:r w:rsidR="00173B34">
        <w:rPr>
          <w:sz w:val="28"/>
          <w:szCs w:val="28"/>
          <w:lang w:val="uk-UA"/>
        </w:rPr>
        <w:t xml:space="preserve"> районною державною адміністрацією</w:t>
      </w:r>
      <w:r w:rsidRPr="00173B34">
        <w:rPr>
          <w:sz w:val="28"/>
          <w:szCs w:val="28"/>
          <w:lang w:val="uk-UA"/>
        </w:rPr>
        <w:t xml:space="preserve"> про фактичне виконання Програми.</w:t>
      </w:r>
    </w:p>
    <w:sectPr w:rsidR="00F410FD" w:rsidRPr="00173B34" w:rsidSect="007A59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463B3"/>
    <w:multiLevelType w:val="hybridMultilevel"/>
    <w:tmpl w:val="2818A86E"/>
    <w:lvl w:ilvl="0" w:tplc="7FE0536E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77D32C01"/>
    <w:multiLevelType w:val="multilevel"/>
    <w:tmpl w:val="CC3C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0FD"/>
    <w:rsid w:val="000069D4"/>
    <w:rsid w:val="0007372A"/>
    <w:rsid w:val="00173B34"/>
    <w:rsid w:val="001D13CB"/>
    <w:rsid w:val="001D1810"/>
    <w:rsid w:val="001F46D2"/>
    <w:rsid w:val="002C7EA4"/>
    <w:rsid w:val="003218F3"/>
    <w:rsid w:val="003C64E0"/>
    <w:rsid w:val="003F4EB8"/>
    <w:rsid w:val="004114DB"/>
    <w:rsid w:val="004E4A5B"/>
    <w:rsid w:val="005A195C"/>
    <w:rsid w:val="005B2F85"/>
    <w:rsid w:val="005D27EE"/>
    <w:rsid w:val="006142E0"/>
    <w:rsid w:val="006B255F"/>
    <w:rsid w:val="006B69C4"/>
    <w:rsid w:val="006D2D97"/>
    <w:rsid w:val="0070413D"/>
    <w:rsid w:val="007A59B2"/>
    <w:rsid w:val="007E64E9"/>
    <w:rsid w:val="00806050"/>
    <w:rsid w:val="0082726F"/>
    <w:rsid w:val="008915C4"/>
    <w:rsid w:val="00891D39"/>
    <w:rsid w:val="008E4065"/>
    <w:rsid w:val="00907061"/>
    <w:rsid w:val="0095261B"/>
    <w:rsid w:val="009A1243"/>
    <w:rsid w:val="009A2C9D"/>
    <w:rsid w:val="00A07C44"/>
    <w:rsid w:val="00A311D8"/>
    <w:rsid w:val="00A53C50"/>
    <w:rsid w:val="00B1131E"/>
    <w:rsid w:val="00B66200"/>
    <w:rsid w:val="00BA5AFF"/>
    <w:rsid w:val="00CB39CD"/>
    <w:rsid w:val="00D13F96"/>
    <w:rsid w:val="00D37DC9"/>
    <w:rsid w:val="00E362BA"/>
    <w:rsid w:val="00E802E1"/>
    <w:rsid w:val="00F4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F410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410F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C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10FD"/>
    <w:pPr>
      <w:keepNext/>
      <w:widowControl/>
      <w:autoSpaceDE/>
      <w:autoSpaceDN/>
      <w:adjustRightInd/>
      <w:outlineLvl w:val="3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F410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806050"/>
    <w:rPr>
      <w:b/>
      <w:bCs/>
      <w:color w:val="4F81BD" w:themeColor="accent1"/>
      <w:sz w:val="18"/>
      <w:szCs w:val="18"/>
    </w:rPr>
  </w:style>
  <w:style w:type="paragraph" w:styleId="a4">
    <w:name w:val="No Spacing"/>
    <w:uiPriority w:val="1"/>
    <w:qFormat/>
    <w:rsid w:val="00806050"/>
    <w:pPr>
      <w:spacing w:after="0" w:line="240" w:lineRule="auto"/>
    </w:pPr>
  </w:style>
  <w:style w:type="character" w:customStyle="1" w:styleId="10">
    <w:name w:val="Заголовок 1 Знак"/>
    <w:aliases w:val=" Знак Знак Знак"/>
    <w:basedOn w:val="a0"/>
    <w:link w:val="1"/>
    <w:rsid w:val="00F410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10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410F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F410FD"/>
    <w:rPr>
      <w:rFonts w:ascii="Calibri" w:eastAsia="Times New Roman" w:hAnsi="Calibri" w:cs="Times New Roman"/>
      <w:b/>
      <w:bCs/>
      <w:lang w:eastAsia="ru-RU"/>
    </w:rPr>
  </w:style>
  <w:style w:type="table" w:styleId="a5">
    <w:name w:val="Table Grid"/>
    <w:basedOn w:val="a1"/>
    <w:rsid w:val="00F41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F410FD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410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hapkaDocumentu">
    <w:name w:val="Shapka Documentu"/>
    <w:basedOn w:val="a"/>
    <w:rsid w:val="00F410FD"/>
    <w:pPr>
      <w:keepNext/>
      <w:keepLines/>
      <w:widowControl/>
      <w:autoSpaceDE/>
      <w:autoSpaceDN/>
      <w:adjustRightInd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6">
    <w:name w:val="Body Text"/>
    <w:basedOn w:val="a"/>
    <w:link w:val="a7"/>
    <w:rsid w:val="00F410FD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41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410FD"/>
    <w:pPr>
      <w:widowControl/>
      <w:autoSpaceDE/>
      <w:autoSpaceDN/>
      <w:adjustRightInd/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rsid w:val="00F410F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Body Text Indent"/>
    <w:basedOn w:val="a"/>
    <w:link w:val="ab"/>
    <w:rsid w:val="00F410FD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F41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rsid w:val="00F410F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F410F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F410F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F410F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Нормальний текст"/>
    <w:basedOn w:val="a"/>
    <w:rsid w:val="00F410FD"/>
    <w:pPr>
      <w:widowControl/>
      <w:autoSpaceDE/>
      <w:autoSpaceDN/>
      <w:adjustRightInd/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styleId="ae">
    <w:name w:val="header"/>
    <w:basedOn w:val="a"/>
    <w:link w:val="af"/>
    <w:rsid w:val="00F410F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uk-UA"/>
    </w:rPr>
  </w:style>
  <w:style w:type="character" w:customStyle="1" w:styleId="af">
    <w:name w:val="Верхний колонтитул Знак"/>
    <w:basedOn w:val="a0"/>
    <w:link w:val="ae"/>
    <w:rsid w:val="00F410F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0">
    <w:name w:val="page number"/>
    <w:basedOn w:val="a0"/>
    <w:rsid w:val="00F410FD"/>
  </w:style>
  <w:style w:type="paragraph" w:styleId="af1">
    <w:name w:val="footer"/>
    <w:basedOn w:val="a"/>
    <w:link w:val="af2"/>
    <w:rsid w:val="00F410F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 w:val="uk-UA"/>
    </w:rPr>
  </w:style>
  <w:style w:type="character" w:customStyle="1" w:styleId="af2">
    <w:name w:val="Нижний колонтитул Знак"/>
    <w:basedOn w:val="a0"/>
    <w:link w:val="af1"/>
    <w:rsid w:val="00F410F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3">
    <w:name w:val="Знак Знак Знак Знак Знак Знак"/>
    <w:basedOn w:val="a"/>
    <w:rsid w:val="00F410F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rsid w:val="00F410FD"/>
    <w:pPr>
      <w:widowControl/>
      <w:autoSpaceDE/>
      <w:autoSpaceDN/>
      <w:adjustRightInd/>
    </w:pPr>
    <w:rPr>
      <w:rFonts w:ascii="Tahoma" w:hAnsi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F410FD"/>
    <w:rPr>
      <w:rFonts w:ascii="Tahoma" w:eastAsia="Times New Roman" w:hAnsi="Tahoma" w:cs="Times New Roman"/>
      <w:sz w:val="16"/>
      <w:szCs w:val="16"/>
      <w:lang w:val="uk-UA" w:eastAsia="ru-RU"/>
    </w:rPr>
  </w:style>
  <w:style w:type="paragraph" w:styleId="af6">
    <w:name w:val="Subtitle"/>
    <w:basedOn w:val="a"/>
    <w:link w:val="af7"/>
    <w:qFormat/>
    <w:rsid w:val="00F410FD"/>
    <w:pPr>
      <w:widowControl/>
      <w:autoSpaceDE/>
      <w:autoSpaceDN/>
      <w:adjustRightInd/>
      <w:jc w:val="both"/>
    </w:pPr>
    <w:rPr>
      <w:sz w:val="28"/>
      <w:lang w:val="uk-UA" w:eastAsia="uk-UA"/>
    </w:rPr>
  </w:style>
  <w:style w:type="character" w:customStyle="1" w:styleId="af7">
    <w:name w:val="Подзаголовок Знак"/>
    <w:basedOn w:val="a0"/>
    <w:link w:val="af6"/>
    <w:rsid w:val="00F410FD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f8">
    <w:name w:val="List Paragraph"/>
    <w:basedOn w:val="a"/>
    <w:uiPriority w:val="34"/>
    <w:qFormat/>
    <w:rsid w:val="009A2C9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A2C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af9">
    <w:name w:val="Назва документа"/>
    <w:basedOn w:val="a"/>
    <w:next w:val="ad"/>
    <w:rsid w:val="009A2C9D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western">
    <w:name w:val="western"/>
    <w:basedOn w:val="a"/>
    <w:rsid w:val="007041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0413D"/>
  </w:style>
  <w:style w:type="paragraph" w:styleId="afa">
    <w:name w:val="Normal (Web)"/>
    <w:basedOn w:val="a"/>
    <w:uiPriority w:val="99"/>
    <w:semiHidden/>
    <w:unhideWhenUsed/>
    <w:rsid w:val="007041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dcterms:created xsi:type="dcterms:W3CDTF">2017-03-14T13:11:00Z</dcterms:created>
  <dcterms:modified xsi:type="dcterms:W3CDTF">2017-03-14T13:11:00Z</dcterms:modified>
</cp:coreProperties>
</file>