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69" w:rsidRPr="00C60E69" w:rsidRDefault="00C60E69" w:rsidP="00C60E69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C60E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C60E69">
        <w:rPr>
          <w:rFonts w:ascii="Times New Roman" w:hAnsi="Times New Roman" w:cs="Times New Roman"/>
          <w:b/>
          <w:sz w:val="28"/>
          <w:lang w:val="uk-UA"/>
        </w:rPr>
        <w:t>ЗВІТ</w:t>
      </w:r>
    </w:p>
    <w:p w:rsidR="00C60E69" w:rsidRPr="00C60E69" w:rsidRDefault="00C60E69" w:rsidP="00C60E69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C60E69" w:rsidRPr="00C60E69" w:rsidRDefault="00C60E69" w:rsidP="00C60E69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C60E69">
        <w:rPr>
          <w:rFonts w:ascii="Times New Roman" w:hAnsi="Times New Roman" w:cs="Times New Roman"/>
          <w:b/>
          <w:sz w:val="28"/>
          <w:lang w:val="uk-UA"/>
        </w:rPr>
        <w:t xml:space="preserve">директора </w:t>
      </w:r>
      <w:proofErr w:type="spellStart"/>
      <w:r w:rsidRPr="00C60E69">
        <w:rPr>
          <w:rFonts w:ascii="Times New Roman" w:hAnsi="Times New Roman" w:cs="Times New Roman"/>
          <w:b/>
          <w:sz w:val="28"/>
          <w:lang w:val="uk-UA"/>
        </w:rPr>
        <w:t>Недригайлівської</w:t>
      </w:r>
      <w:proofErr w:type="spellEnd"/>
      <w:r w:rsidRPr="00C60E69">
        <w:rPr>
          <w:rFonts w:ascii="Times New Roman" w:hAnsi="Times New Roman" w:cs="Times New Roman"/>
          <w:b/>
          <w:sz w:val="28"/>
          <w:lang w:val="uk-UA"/>
        </w:rPr>
        <w:t xml:space="preserve"> міжрайонної виконавчої дирекції </w:t>
      </w:r>
    </w:p>
    <w:p w:rsidR="00C60E69" w:rsidRPr="00C60E69" w:rsidRDefault="00C60E69" w:rsidP="00C60E69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C60E69">
        <w:rPr>
          <w:rFonts w:ascii="Times New Roman" w:hAnsi="Times New Roman" w:cs="Times New Roman"/>
          <w:b/>
          <w:sz w:val="28"/>
          <w:lang w:val="uk-UA"/>
        </w:rPr>
        <w:t>Сумського обласного відділення Фонду соціального страхування з тимчасової втрати працездатності про роботу за 2013 рік</w:t>
      </w:r>
    </w:p>
    <w:p w:rsidR="00C60E69" w:rsidRDefault="00C60E69" w:rsidP="00C60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0E69" w:rsidRDefault="00C60E69" w:rsidP="007123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B6B0F" w:rsidRPr="008B6B0F">
        <w:rPr>
          <w:rFonts w:ascii="Times New Roman" w:hAnsi="Times New Roman" w:cs="Times New Roman"/>
          <w:sz w:val="28"/>
          <w:szCs w:val="28"/>
        </w:rPr>
        <w:t xml:space="preserve">  </w:t>
      </w:r>
      <w:r w:rsidR="00C12D45" w:rsidRPr="008B6B0F">
        <w:rPr>
          <w:rFonts w:ascii="Times New Roman" w:hAnsi="Times New Roman" w:cs="Times New Roman"/>
          <w:sz w:val="28"/>
          <w:szCs w:val="28"/>
          <w:lang w:val="uk-UA"/>
        </w:rPr>
        <w:t>Відповідно до Конституції України, Основ законодавства України про загальнообов’язкове державне соціальне страхування, Закону України «Про загальнообов’язкове державне соціальне страхування у зв’язку з тимчасовою втратою працездатності та витратами, зумовленими похованням», на виконання соціальних ініціатив Пр</w:t>
      </w:r>
      <w:r w:rsidR="008B6B0F">
        <w:rPr>
          <w:rFonts w:ascii="Times New Roman" w:hAnsi="Times New Roman" w:cs="Times New Roman"/>
          <w:sz w:val="28"/>
          <w:szCs w:val="28"/>
          <w:lang w:val="uk-UA"/>
        </w:rPr>
        <w:t>езидента України та районних програм</w:t>
      </w:r>
    </w:p>
    <w:p w:rsidR="00C60E69" w:rsidRPr="00C60E69" w:rsidRDefault="00C60E69" w:rsidP="0071237A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r w:rsidR="00C12D45" w:rsidRPr="008B6B0F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</w:t>
      </w:r>
      <w:proofErr w:type="spellStart"/>
      <w:r w:rsidRPr="00C60E69">
        <w:rPr>
          <w:rFonts w:ascii="Times New Roman" w:hAnsi="Times New Roman" w:cs="Times New Roman"/>
          <w:sz w:val="28"/>
          <w:lang w:val="uk-UA"/>
        </w:rPr>
        <w:t>Недригайлівської</w:t>
      </w:r>
      <w:proofErr w:type="spellEnd"/>
      <w:r w:rsidRPr="00C60E69">
        <w:rPr>
          <w:rFonts w:ascii="Times New Roman" w:hAnsi="Times New Roman" w:cs="Times New Roman"/>
          <w:sz w:val="28"/>
          <w:lang w:val="uk-UA"/>
        </w:rPr>
        <w:t xml:space="preserve"> міжрайонної виконавчої дирекції </w:t>
      </w:r>
    </w:p>
    <w:p w:rsidR="00C12D45" w:rsidRPr="008B6B0F" w:rsidRDefault="00C60E69" w:rsidP="007123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0E69">
        <w:rPr>
          <w:rFonts w:ascii="Times New Roman" w:hAnsi="Times New Roman" w:cs="Times New Roman"/>
          <w:sz w:val="28"/>
          <w:lang w:val="uk-UA"/>
        </w:rPr>
        <w:t>Сумського обласного відділення</w:t>
      </w:r>
      <w:r w:rsidRPr="00C60E69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C12D45" w:rsidRPr="008B6B0F">
        <w:rPr>
          <w:rFonts w:ascii="Times New Roman" w:hAnsi="Times New Roman" w:cs="Times New Roman"/>
          <w:sz w:val="28"/>
          <w:szCs w:val="28"/>
          <w:lang w:val="uk-UA"/>
        </w:rPr>
        <w:t>Фонду соціального страхування з тимчасової втра</w:t>
      </w:r>
      <w:r w:rsidR="00165DE7">
        <w:rPr>
          <w:rFonts w:ascii="Times New Roman" w:hAnsi="Times New Roman" w:cs="Times New Roman"/>
          <w:sz w:val="28"/>
          <w:szCs w:val="28"/>
          <w:lang w:val="uk-UA"/>
        </w:rPr>
        <w:t>ти працездатності у 2013 році</w:t>
      </w:r>
      <w:r w:rsidR="00C12D45" w:rsidRPr="008B6B0F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соціальний захист працюючих та їх родин, зокрема, надання матеріального забезпечення та</w:t>
      </w:r>
      <w:r w:rsidR="00165DE7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 застрахованим особам (працюючим</w:t>
      </w:r>
      <w:r w:rsidR="00C12D45" w:rsidRPr="008B6B0F">
        <w:rPr>
          <w:rFonts w:ascii="Times New Roman" w:hAnsi="Times New Roman" w:cs="Times New Roman"/>
          <w:sz w:val="28"/>
          <w:szCs w:val="28"/>
          <w:lang w:val="uk-UA"/>
        </w:rPr>
        <w:t>) та членам їх родин. А це – виплата допомоги по тимчасовій непрацездатності (включаючи догляд за хворим членом сім’ї), по вагітності та пологах, на поховання, надання путівок на санаторно-курортне лікування застрахованим особам та членів їх сімей, лікування в реабілітаційних відділеннях санаторно-курортних закладів,</w:t>
      </w:r>
      <w:r w:rsidR="00B200BE">
        <w:rPr>
          <w:rFonts w:ascii="Times New Roman" w:hAnsi="Times New Roman" w:cs="Times New Roman"/>
          <w:sz w:val="28"/>
          <w:szCs w:val="28"/>
          <w:lang w:val="uk-UA"/>
        </w:rPr>
        <w:t xml:space="preserve"> часткове фінансування</w:t>
      </w:r>
      <w:r w:rsidR="00C12D45" w:rsidRPr="008B6B0F">
        <w:rPr>
          <w:rFonts w:ascii="Times New Roman" w:hAnsi="Times New Roman" w:cs="Times New Roman"/>
          <w:sz w:val="28"/>
          <w:szCs w:val="28"/>
          <w:lang w:val="uk-UA"/>
        </w:rPr>
        <w:t xml:space="preserve"> санаторіїв-профілакторіїв, дитячо-юнацьки</w:t>
      </w:r>
      <w:r w:rsidR="0010579B">
        <w:rPr>
          <w:rFonts w:ascii="Times New Roman" w:hAnsi="Times New Roman" w:cs="Times New Roman"/>
          <w:sz w:val="28"/>
          <w:szCs w:val="28"/>
          <w:lang w:val="uk-UA"/>
        </w:rPr>
        <w:t xml:space="preserve">х спортивних шкіл, оздоровлення та  </w:t>
      </w:r>
      <w:r w:rsidR="00B200BE" w:rsidRPr="008B6B0F">
        <w:rPr>
          <w:rFonts w:ascii="Times New Roman" w:hAnsi="Times New Roman" w:cs="Times New Roman"/>
          <w:sz w:val="28"/>
          <w:szCs w:val="28"/>
          <w:lang w:val="uk-UA"/>
        </w:rPr>
        <w:t>позашкільне обслуговування (придбання дитячих новорічних подарунків</w:t>
      </w:r>
      <w:r w:rsidR="00DF6CE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00BE" w:rsidRPr="008B6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CE4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бюджету Фонду соціального страхування  з тимчасової втрати працездатності, що формується шляхом сплати страхових внесків власником або уповноважен</w:t>
      </w:r>
      <w:r w:rsidR="0071237A">
        <w:rPr>
          <w:rFonts w:ascii="Times New Roman" w:hAnsi="Times New Roman" w:cs="Times New Roman"/>
          <w:sz w:val="28"/>
          <w:szCs w:val="28"/>
          <w:lang w:val="uk-UA"/>
        </w:rPr>
        <w:t>им органом, громадянами, а також за рахунок інших джерел, передбачених чинним законодавством.</w:t>
      </w:r>
    </w:p>
    <w:p w:rsidR="0071237A" w:rsidRPr="0071237A" w:rsidRDefault="0071237A" w:rsidP="00712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1237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Недригайлівська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міжрайонна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виконавча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дирекція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, Основами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загальнообов</w:t>
      </w:r>
      <w:proofErr w:type="gramStart"/>
      <w:r w:rsidRPr="0071237A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71237A">
        <w:rPr>
          <w:rFonts w:ascii="Times New Roman" w:hAnsi="Times New Roman" w:cs="Times New Roman"/>
          <w:sz w:val="28"/>
          <w:szCs w:val="28"/>
        </w:rPr>
        <w:t>зкове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загальнообов`язкове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зв`язку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тимчасовою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втратою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працездатності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витратами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зумовленими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похованням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", Кодексом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прийнятими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1237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1237A">
        <w:rPr>
          <w:rFonts w:ascii="Times New Roman" w:hAnsi="Times New Roman" w:cs="Times New Roman"/>
          <w:sz w:val="28"/>
          <w:szCs w:val="28"/>
        </w:rPr>
        <w:t xml:space="preserve"> нормативн</w:t>
      </w:r>
      <w:proofErr w:type="gramStart"/>
      <w:r w:rsidRPr="0071237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12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Статутом Фонду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7459A0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="007459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7459A0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="007459A0">
        <w:rPr>
          <w:rFonts w:ascii="Times New Roman" w:hAnsi="Times New Roman" w:cs="Times New Roman"/>
          <w:sz w:val="28"/>
          <w:szCs w:val="28"/>
        </w:rPr>
        <w:t xml:space="preserve"> </w:t>
      </w:r>
      <w:r w:rsidR="007459A0">
        <w:rPr>
          <w:rFonts w:ascii="Times New Roman" w:hAnsi="Times New Roman" w:cs="Times New Roman"/>
          <w:sz w:val="28"/>
          <w:szCs w:val="28"/>
          <w:lang w:val="uk-UA"/>
        </w:rPr>
        <w:t>дирекції</w:t>
      </w:r>
      <w:r w:rsidRPr="0071237A">
        <w:rPr>
          <w:rFonts w:ascii="Times New Roman" w:hAnsi="Times New Roman" w:cs="Times New Roman"/>
          <w:sz w:val="28"/>
          <w:szCs w:val="28"/>
        </w:rPr>
        <w:t>.</w:t>
      </w:r>
    </w:p>
    <w:p w:rsidR="008B6B0F" w:rsidRPr="008B6B0F" w:rsidRDefault="0071237A" w:rsidP="0071237A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На регіональному рівні виконання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доведених Фонду завдань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забезпечує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Недригайлівська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міжрайонна виконавча дирекція Сумського обласного відділення Фонду соціального страхування з тимчасової </w:t>
      </w:r>
      <w:r w:rsidR="007459A0">
        <w:rPr>
          <w:rFonts w:ascii="Times New Roman" w:hAnsi="Times New Roman" w:cs="Times New Roman"/>
          <w:sz w:val="28"/>
          <w:lang w:val="uk-UA"/>
        </w:rPr>
        <w:t>втрати працездатності, яка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є робочим органом Фонду і</w:t>
      </w:r>
      <w:r w:rsidR="007459A0">
        <w:rPr>
          <w:rFonts w:ascii="Times New Roman" w:hAnsi="Times New Roman" w:cs="Times New Roman"/>
          <w:sz w:val="28"/>
          <w:lang w:val="uk-UA"/>
        </w:rPr>
        <w:t xml:space="preserve"> йому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підпорядковується</w:t>
      </w:r>
      <w:r w:rsidR="007459A0">
        <w:rPr>
          <w:rFonts w:ascii="Times New Roman" w:hAnsi="Times New Roman" w:cs="Times New Roman"/>
          <w:sz w:val="28"/>
          <w:lang w:val="uk-UA"/>
        </w:rPr>
        <w:t>.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B6B0F" w:rsidRPr="008B6B0F" w:rsidRDefault="009F71C4" w:rsidP="009F71C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="007459A0">
        <w:rPr>
          <w:rFonts w:ascii="Times New Roman" w:hAnsi="Times New Roman" w:cs="Times New Roman"/>
          <w:sz w:val="28"/>
          <w:lang w:val="uk-UA"/>
        </w:rPr>
        <w:t>Основними напрямами діяльності д</w:t>
      </w:r>
      <w:r w:rsidR="008B6B0F" w:rsidRPr="008B6B0F">
        <w:rPr>
          <w:rFonts w:ascii="Times New Roman" w:hAnsi="Times New Roman" w:cs="Times New Roman"/>
          <w:sz w:val="28"/>
          <w:lang w:val="uk-UA"/>
        </w:rPr>
        <w:t>ирекції є: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lastRenderedPageBreak/>
        <w:t>- організаційно-управлінські заходи по виконанню завдань, покладених законодавством на робочі органи Фонду;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- облік страхувальників;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- розпорядження страховими коштами в межах затвердженого бюджету;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 xml:space="preserve">- матеріальне забезпечення </w:t>
      </w:r>
      <w:r w:rsidR="000A0F97">
        <w:rPr>
          <w:rFonts w:ascii="Times New Roman" w:hAnsi="Times New Roman" w:cs="Times New Roman"/>
          <w:sz w:val="28"/>
          <w:lang w:val="uk-UA"/>
        </w:rPr>
        <w:t>та надання соціальних послуг відпові</w:t>
      </w:r>
      <w:r w:rsidRPr="008B6B0F">
        <w:rPr>
          <w:rFonts w:ascii="Times New Roman" w:hAnsi="Times New Roman" w:cs="Times New Roman"/>
          <w:sz w:val="28"/>
          <w:lang w:val="uk-UA"/>
        </w:rPr>
        <w:t>дно</w:t>
      </w:r>
      <w:r w:rsidR="000A0F97">
        <w:rPr>
          <w:rFonts w:ascii="Times New Roman" w:hAnsi="Times New Roman" w:cs="Times New Roman"/>
          <w:sz w:val="28"/>
          <w:lang w:val="uk-UA"/>
        </w:rPr>
        <w:t xml:space="preserve"> до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Закону України «Про загальнообов’язкове державне соціальне страхування у зв’язку з тимчасовою втратою працездатності та витратами, зумовленими похованням»;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- контроль за правильним і цільовим використанням коштів Фонду;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- надання страхувальникам і застрахованим особам консультацій з питань застосування законодавства про загальнообов’язкове державне соціальне страхування у зв’язку з тимчасовою втратою працездатності та витратами зумовленими похованням.</w:t>
      </w:r>
    </w:p>
    <w:p w:rsidR="008B6B0F" w:rsidRPr="008B6B0F" w:rsidRDefault="007459A0" w:rsidP="007459A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Недригайлівська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міжрайонна виконавча дирекція об`єднує страхувальників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Недригайлівського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та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Липоводолинського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районів.</w:t>
      </w:r>
    </w:p>
    <w:p w:rsidR="008B6B0F" w:rsidRPr="008B6B0F" w:rsidRDefault="007459A0" w:rsidP="007459A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 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Станом на перше січня 2014 року в </w:t>
      </w:r>
      <w:proofErr w:type="spellStart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Недригайлівській</w:t>
      </w:r>
      <w:proofErr w:type="spellEnd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міжрайонній виконавчій дирекції на обліку перебуває 827 страхувальників з чисельністю працюючих 7 102, з них  439 суб’єкти господарювання зареєстровані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в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Недригайлівському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районі, що складає 53% від загальної кількості страхувальників.</w:t>
      </w:r>
    </w:p>
    <w:p w:rsidR="008B6B0F" w:rsidRPr="008B6B0F" w:rsidRDefault="009736E5" w:rsidP="009736E5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="000A0F97">
        <w:rPr>
          <w:rFonts w:ascii="Times New Roman" w:hAnsi="Times New Roman" w:cs="Times New Roman"/>
          <w:sz w:val="28"/>
          <w:lang w:val="uk-UA"/>
        </w:rPr>
        <w:t>За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даним</w:t>
      </w:r>
      <w:r w:rsidR="000A0F97">
        <w:rPr>
          <w:rFonts w:ascii="Times New Roman" w:hAnsi="Times New Roman" w:cs="Times New Roman"/>
          <w:sz w:val="28"/>
          <w:lang w:val="uk-UA"/>
        </w:rPr>
        <w:t>и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фінансового звіту за 20</w:t>
      </w:r>
      <w:r w:rsidR="000A0F97">
        <w:rPr>
          <w:rFonts w:ascii="Times New Roman" w:hAnsi="Times New Roman" w:cs="Times New Roman"/>
          <w:color w:val="000000"/>
          <w:sz w:val="28"/>
          <w:lang w:val="uk-UA"/>
        </w:rPr>
        <w:t>13 рік доходна частина бюджету д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ирекції виконана на 115 %, і склала 214,0 тис. грн., в тому числі:</w:t>
      </w:r>
    </w:p>
    <w:p w:rsidR="008B6B0F" w:rsidRPr="008B6B0F" w:rsidRDefault="000A0F97" w:rsidP="009736E5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- часткова оплата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за санаторно-курортн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і путівки  -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175,7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тис. грн.;</w:t>
      </w:r>
    </w:p>
    <w:p w:rsidR="008B6B0F" w:rsidRPr="008B6B0F" w:rsidRDefault="000A0F97" w:rsidP="009736E5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- повернення коштів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та фінансові санкції до страхувальників, що допустили порушення законод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авства при використанні коштів ф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онду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 xml:space="preserve"> -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35,1 тис. грн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 xml:space="preserve">., в тому числі по  </w:t>
      </w:r>
      <w:proofErr w:type="spellStart"/>
      <w:r w:rsidR="00896771">
        <w:rPr>
          <w:rFonts w:ascii="Times New Roman" w:hAnsi="Times New Roman" w:cs="Times New Roman"/>
          <w:color w:val="000000"/>
          <w:sz w:val="28"/>
          <w:lang w:val="uk-UA"/>
        </w:rPr>
        <w:t>Недригайлівському</w:t>
      </w:r>
      <w:proofErr w:type="spellEnd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району </w:t>
      </w:r>
      <w:r>
        <w:rPr>
          <w:rFonts w:ascii="Times New Roman" w:hAnsi="Times New Roman" w:cs="Times New Roman"/>
          <w:color w:val="000000"/>
          <w:sz w:val="28"/>
          <w:lang w:val="uk-UA"/>
        </w:rPr>
        <w:t>- 16,5 тис. грн.;</w:t>
      </w:r>
    </w:p>
    <w:p w:rsidR="008B6B0F" w:rsidRPr="008B6B0F" w:rsidRDefault="008B6B0F" w:rsidP="009736E5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t>- інші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 xml:space="preserve"> надходження -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3,2 тис. гр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иве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ь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9736E5" w:rsidP="009736E5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  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У зв’язку із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змінами в законодавстві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, в 2013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році значно скоротилась кількість планових і позапланових перевірок страхувальників.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Якщо в 2012 році було проведено 152 перевірки</w:t>
      </w:r>
      <w:r w:rsidR="00896771" w:rsidRPr="00896771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з питань</w:t>
      </w:r>
      <w:r w:rsidR="00896771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правомірності витрачання кошт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>ів фонду,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то в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 xml:space="preserve"> 2013 році  лише 27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. Із 27 перевірених страхувальників у 15 виявлені порушення чинного законодавства,</w:t>
      </w:r>
      <w:r w:rsidR="00896771">
        <w:rPr>
          <w:rFonts w:ascii="Times New Roman" w:hAnsi="Times New Roman" w:cs="Times New Roman"/>
          <w:color w:val="000000"/>
          <w:sz w:val="28"/>
          <w:lang w:val="uk-UA"/>
        </w:rPr>
        <w:t xml:space="preserve"> що становить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56%. У страхувальників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Недригайлівського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району за звітний період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проведено 13 перевірок, у 9-ти встановлені порушення законодавства (69%). </w:t>
      </w:r>
    </w:p>
    <w:p w:rsidR="008B6B0F" w:rsidRPr="008B6B0F" w:rsidRDefault="009736E5" w:rsidP="009736E5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У в</w:t>
      </w:r>
      <w:r w:rsidR="008B6B0F" w:rsidRPr="008B6B0F">
        <w:rPr>
          <w:rFonts w:ascii="Times New Roman" w:hAnsi="Times New Roman" w:cs="Times New Roman"/>
          <w:sz w:val="28"/>
          <w:lang w:val="uk-UA"/>
        </w:rPr>
        <w:t>ідповідно</w:t>
      </w:r>
      <w:r>
        <w:rPr>
          <w:rFonts w:ascii="Times New Roman" w:hAnsi="Times New Roman" w:cs="Times New Roman"/>
          <w:sz w:val="28"/>
          <w:lang w:val="uk-UA"/>
        </w:rPr>
        <w:t>сті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lang w:val="uk-UA"/>
        </w:rPr>
        <w:t xml:space="preserve"> вимог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Кодексу України про адміністративні правопорушення</w:t>
      </w:r>
      <w:r w:rsidR="005523CE">
        <w:rPr>
          <w:rFonts w:ascii="Times New Roman" w:hAnsi="Times New Roman" w:cs="Times New Roman"/>
          <w:sz w:val="28"/>
          <w:lang w:val="uk-UA"/>
        </w:rPr>
        <w:t>,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18</w:t>
      </w:r>
      <w:r w:rsidR="008B6B0F" w:rsidRPr="008B6B0F">
        <w:rPr>
          <w:rFonts w:ascii="Times New Roman" w:hAnsi="Times New Roman" w:cs="Times New Roman"/>
          <w:color w:val="FF00FF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посадових осіб притягнуто до адміністративної відповідальності, з них  8</w:t>
      </w:r>
      <w:r w:rsidR="005523CE">
        <w:rPr>
          <w:rFonts w:ascii="Times New Roman" w:hAnsi="Times New Roman" w:cs="Times New Roman"/>
          <w:color w:val="FF00FF"/>
          <w:sz w:val="28"/>
          <w:lang w:val="uk-UA"/>
        </w:rPr>
        <w:t xml:space="preserve"> </w:t>
      </w:r>
      <w:r w:rsidR="005523CE" w:rsidRPr="005523CE">
        <w:rPr>
          <w:rFonts w:ascii="Times New Roman" w:hAnsi="Times New Roman" w:cs="Times New Roman"/>
          <w:color w:val="000000" w:themeColor="text1"/>
          <w:sz w:val="28"/>
          <w:lang w:val="uk-UA"/>
        </w:rPr>
        <w:t>-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по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Недригайлівському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району.</w:t>
      </w:r>
    </w:p>
    <w:p w:rsidR="008B6B0F" w:rsidRPr="008B6B0F" w:rsidRDefault="005523CE" w:rsidP="005523CE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У 2013 році надійшло до дирекції адміністративних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штрафів всього на суму 2 482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грн., в тому числі по </w:t>
      </w:r>
      <w:proofErr w:type="spellStart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lang w:val="uk-UA"/>
        </w:rPr>
        <w:t>едригайлівському</w:t>
      </w:r>
      <w:proofErr w:type="spellEnd"/>
      <w:r>
        <w:rPr>
          <w:rFonts w:ascii="Times New Roman" w:hAnsi="Times New Roman" w:cs="Times New Roman"/>
          <w:color w:val="000000"/>
          <w:sz w:val="28"/>
          <w:lang w:val="uk-UA"/>
        </w:rPr>
        <w:t xml:space="preserve"> району 1 258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гр</w:t>
      </w:r>
      <w:r>
        <w:rPr>
          <w:rFonts w:ascii="Times New Roman" w:hAnsi="Times New Roman" w:cs="Times New Roman"/>
          <w:color w:val="000000"/>
          <w:sz w:val="28"/>
          <w:lang w:val="uk-UA"/>
        </w:rPr>
        <w:t>иве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lang w:val="uk-UA"/>
        </w:rPr>
        <w:t>ь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5523CE" w:rsidP="005523CE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      Витратна частина бюджету д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ирекції за 2013 рік склала 3 936,2 тис. грн.,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в тому числі:</w:t>
      </w:r>
    </w:p>
    <w:p w:rsidR="008B6B0F" w:rsidRPr="008B6B0F" w:rsidRDefault="008B6B0F" w:rsidP="005523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t>витрати на виплату всіх в</w:t>
      </w:r>
      <w:r w:rsidR="005523CE">
        <w:rPr>
          <w:rFonts w:ascii="Times New Roman" w:hAnsi="Times New Roman" w:cs="Times New Roman"/>
          <w:color w:val="000000"/>
          <w:sz w:val="28"/>
          <w:lang w:val="uk-UA"/>
        </w:rPr>
        <w:t xml:space="preserve">идів допомоги 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 xml:space="preserve">- </w:t>
      </w:r>
      <w:r w:rsidR="005523CE">
        <w:rPr>
          <w:rFonts w:ascii="Times New Roman" w:hAnsi="Times New Roman" w:cs="Times New Roman"/>
          <w:color w:val="000000"/>
          <w:sz w:val="28"/>
          <w:lang w:val="uk-UA"/>
        </w:rPr>
        <w:t>2 336,6 тис. грн.( 59%)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8B6B0F" w:rsidRPr="008B6B0F" w:rsidRDefault="008B6B0F" w:rsidP="005523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t>озд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оровчі заходи - 1 101,0 тис. грн.(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28%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);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</w:p>
    <w:p w:rsidR="008B6B0F" w:rsidRPr="008B6B0F" w:rsidRDefault="008B6B0F" w:rsidP="005523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t>організаційно - упра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влінські заходи  - 490,4 тис. грн.(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12%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);</w:t>
      </w:r>
    </w:p>
    <w:p w:rsidR="008B6B0F" w:rsidRPr="008B6B0F" w:rsidRDefault="008B6B0F" w:rsidP="005523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витрати по виконанню обов`язків страховика</w:t>
      </w:r>
      <w:r w:rsidR="00FA1D8A">
        <w:rPr>
          <w:rFonts w:ascii="Times New Roman" w:hAnsi="Times New Roman" w:cs="Times New Roman"/>
          <w:sz w:val="28"/>
          <w:lang w:val="uk-UA"/>
        </w:rPr>
        <w:t xml:space="preserve"> - 8,2 тис. грн.(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1%</w:t>
      </w:r>
      <w:r w:rsidR="00FA1D8A">
        <w:rPr>
          <w:rFonts w:ascii="Times New Roman" w:hAnsi="Times New Roman" w:cs="Times New Roman"/>
          <w:sz w:val="28"/>
          <w:lang w:val="uk-UA"/>
        </w:rPr>
        <w:t>)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8B6B0F" w:rsidRPr="008B6B0F" w:rsidRDefault="005523CE" w:rsidP="005523CE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 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Найбільша стаття видатків -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виплата застрахованим особам допомоги по 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тимчасовій втраті працездатності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включаючи догляд за хворими.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 xml:space="preserve"> В 2013 році за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18445 днів перебування застрахованих осіб на лікарняному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виплачено 1 728,3 тис.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гр</w:t>
      </w:r>
      <w:r w:rsidR="00FA1D8A">
        <w:rPr>
          <w:rFonts w:ascii="Times New Roman" w:hAnsi="Times New Roman" w:cs="Times New Roman"/>
          <w:sz w:val="28"/>
          <w:lang w:val="uk-UA"/>
        </w:rPr>
        <w:t>ивень. В порівнянні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з 2012 роком витрати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збільшились на 163,1 тис. грн.,</w:t>
      </w:r>
      <w:r w:rsidR="00FA1D8A">
        <w:rPr>
          <w:rFonts w:ascii="Times New Roman" w:hAnsi="Times New Roman" w:cs="Times New Roman"/>
          <w:sz w:val="28"/>
          <w:lang w:val="uk-UA"/>
        </w:rPr>
        <w:t xml:space="preserve"> при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одночас</w:t>
      </w:r>
      <w:r w:rsidR="00FA1D8A">
        <w:rPr>
          <w:rFonts w:ascii="Times New Roman" w:hAnsi="Times New Roman" w:cs="Times New Roman"/>
          <w:sz w:val="28"/>
          <w:lang w:val="uk-UA"/>
        </w:rPr>
        <w:t xml:space="preserve">ному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 xml:space="preserve">зменшенні </w:t>
      </w:r>
      <w:proofErr w:type="spellStart"/>
      <w:r w:rsidR="00FA1D8A">
        <w:rPr>
          <w:rFonts w:ascii="Times New Roman" w:hAnsi="Times New Roman" w:cs="Times New Roman"/>
          <w:color w:val="000000"/>
          <w:sz w:val="28"/>
          <w:lang w:val="uk-UA"/>
        </w:rPr>
        <w:t>кількісті</w:t>
      </w:r>
      <w:proofErr w:type="spellEnd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оплачених через хворобу днів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A1D8A" w:rsidRPr="008B6B0F">
        <w:rPr>
          <w:rFonts w:ascii="Times New Roman" w:hAnsi="Times New Roman" w:cs="Times New Roman"/>
          <w:color w:val="000000"/>
          <w:sz w:val="28"/>
          <w:lang w:val="uk-UA"/>
        </w:rPr>
        <w:t>на 507 днів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5523CE" w:rsidP="005523CE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Вартість одного дня перебування на лікарняному в 2013 році склала 93,70 грн.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 xml:space="preserve">, що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на 10,99 грн.</w:t>
      </w:r>
      <w:r w:rsidR="00FA1D8A">
        <w:rPr>
          <w:rFonts w:ascii="Times New Roman" w:hAnsi="Times New Roman" w:cs="Times New Roman"/>
          <w:color w:val="000000"/>
          <w:sz w:val="28"/>
          <w:lang w:val="uk-UA"/>
        </w:rPr>
        <w:t xml:space="preserve"> більше ніж в 2012 році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5523CE" w:rsidP="005523CE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</w:t>
      </w:r>
      <w:r w:rsidR="00C46A9D">
        <w:rPr>
          <w:rFonts w:ascii="Times New Roman" w:hAnsi="Times New Roman" w:cs="Times New Roman"/>
          <w:color w:val="000000"/>
          <w:sz w:val="28"/>
          <w:lang w:val="uk-UA"/>
        </w:rPr>
        <w:t>Допомога п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о вагітності і пологах</w:t>
      </w:r>
      <w:r w:rsidR="00C46A9D">
        <w:rPr>
          <w:rFonts w:ascii="Times New Roman" w:hAnsi="Times New Roman" w:cs="Times New Roman"/>
          <w:color w:val="000000"/>
          <w:sz w:val="28"/>
          <w:lang w:val="uk-UA"/>
        </w:rPr>
        <w:t xml:space="preserve"> за 10132 дні виплачена в сумі</w:t>
      </w:r>
      <w:r w:rsidR="00C46A9D" w:rsidRPr="00C46A9D">
        <w:rPr>
          <w:rFonts w:ascii="Times New Roman" w:hAnsi="Times New Roman" w:cs="Times New Roman"/>
          <w:color w:val="000000"/>
          <w:sz w:val="28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584,1 тис. гр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иве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ь. В порівнянні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з 2012 роком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зменшилась</w:t>
      </w:r>
      <w:r w:rsidR="009F78B8">
        <w:rPr>
          <w:rFonts w:ascii="Times New Roman" w:hAnsi="Times New Roman" w:cs="Times New Roman"/>
          <w:sz w:val="28"/>
          <w:lang w:val="uk-UA"/>
        </w:rPr>
        <w:t xml:space="preserve"> і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кількість днів перебування у відпустці по вагітності і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пологах </w:t>
      </w:r>
      <w:r w:rsidR="009F78B8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на 1221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і розмір 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 xml:space="preserve">коштів на їх оплату на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858,95 грн. В 2013 році по </w:t>
      </w:r>
      <w:proofErr w:type="spellStart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Недригайлівському</w:t>
      </w:r>
      <w:proofErr w:type="spellEnd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району 41 жінка отримала допомог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у по вагітності і пологах, за 5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250 дні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випла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чено 320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тис.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гр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иве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ь (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в 2012 році допомогу по вагітності і пологах отримали 43 жінки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)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Вартість одного дня перебування на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лікарняному по вагітності і пологах в 2013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 xml:space="preserve">році склала 57,65 грн.,  що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на 6,13 грн.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 xml:space="preserve"> більше  2012 року.</w:t>
      </w:r>
    </w:p>
    <w:p w:rsidR="008B6B0F" w:rsidRPr="008B6B0F" w:rsidRDefault="00E76B07" w:rsidP="00E76B07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      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Розмір допомоги на похова</w:t>
      </w:r>
      <w:r w:rsidR="009F78B8">
        <w:rPr>
          <w:rFonts w:ascii="Times New Roman" w:hAnsi="Times New Roman" w:cs="Times New Roman"/>
          <w:color w:val="000000"/>
          <w:sz w:val="28"/>
          <w:lang w:val="uk-UA"/>
        </w:rPr>
        <w:t>ння в 2013 році склав 2200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грн., всього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uk-UA"/>
        </w:rPr>
        <w:t>на поховання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дирекцією виплачено 24,2 тис. гр</w:t>
      </w:r>
      <w:r>
        <w:rPr>
          <w:rFonts w:ascii="Times New Roman" w:hAnsi="Times New Roman" w:cs="Times New Roman"/>
          <w:color w:val="000000"/>
          <w:sz w:val="28"/>
          <w:lang w:val="uk-UA"/>
        </w:rPr>
        <w:t>ивень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, в тому числі застрахованим особа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color w:val="000000"/>
          <w:sz w:val="28"/>
          <w:lang w:val="uk-UA"/>
        </w:rPr>
        <w:t xml:space="preserve"> району 15,4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тис.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гривень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. Порівняно з 2012 роком кількість </w:t>
      </w:r>
      <w:r>
        <w:rPr>
          <w:rFonts w:ascii="Times New Roman" w:hAnsi="Times New Roman" w:cs="Times New Roman"/>
          <w:color w:val="000000"/>
          <w:sz w:val="28"/>
          <w:lang w:val="uk-UA"/>
        </w:rPr>
        <w:t>виплат зменшилась на 12, в тому числі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Недригайлівському</w:t>
      </w:r>
      <w:proofErr w:type="spellEnd"/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району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– на 2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. </w:t>
      </w:r>
    </w:p>
    <w:p w:rsidR="008B6B0F" w:rsidRPr="008B6B0F" w:rsidRDefault="00227485" w:rsidP="00227485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З введенням в дію Закону України «Про єдиний соціальний внесок» з 01 січня 2011 року кардинально змінена система виплати допомоги з</w:t>
      </w:r>
      <w:r w:rsidR="00E76B07">
        <w:rPr>
          <w:rFonts w:ascii="Times New Roman" w:hAnsi="Times New Roman" w:cs="Times New Roman"/>
          <w:sz w:val="28"/>
          <w:lang w:val="uk-UA"/>
        </w:rPr>
        <w:t>астрахованим особам. Спеціалістами д</w:t>
      </w:r>
      <w:r w:rsidR="008B6B0F" w:rsidRPr="008B6B0F">
        <w:rPr>
          <w:rFonts w:ascii="Times New Roman" w:hAnsi="Times New Roman" w:cs="Times New Roman"/>
          <w:sz w:val="28"/>
          <w:lang w:val="uk-UA"/>
        </w:rPr>
        <w:t>ирекції щоденно приймають заявки на фінансування коштів для виплати матеріального забезпечення застрахованим особам. Сучасне програмне забезпечення передбачає внесення кож</w:t>
      </w:r>
      <w:r w:rsidR="00E76B07">
        <w:rPr>
          <w:rFonts w:ascii="Times New Roman" w:hAnsi="Times New Roman" w:cs="Times New Roman"/>
          <w:sz w:val="28"/>
          <w:lang w:val="uk-UA"/>
        </w:rPr>
        <w:t>ного листка непрацездатності в п</w:t>
      </w:r>
      <w:r w:rsidR="008B6B0F" w:rsidRPr="008B6B0F">
        <w:rPr>
          <w:rFonts w:ascii="Times New Roman" w:hAnsi="Times New Roman" w:cs="Times New Roman"/>
          <w:sz w:val="28"/>
          <w:lang w:val="uk-UA"/>
        </w:rPr>
        <w:t>рограму і щоденне формування бази, яка дозволяє здійснювати оперативний контроль за рац</w:t>
      </w:r>
      <w:r>
        <w:rPr>
          <w:rFonts w:ascii="Times New Roman" w:hAnsi="Times New Roman" w:cs="Times New Roman"/>
          <w:sz w:val="28"/>
          <w:lang w:val="uk-UA"/>
        </w:rPr>
        <w:t>іональним використанням коштів ф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онду в розрізі кожного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страхувальника, кожної конкретно заст</w:t>
      </w:r>
      <w:r>
        <w:rPr>
          <w:rFonts w:ascii="Times New Roman" w:hAnsi="Times New Roman" w:cs="Times New Roman"/>
          <w:color w:val="000000"/>
          <w:sz w:val="28"/>
          <w:lang w:val="uk-UA"/>
        </w:rPr>
        <w:t>рахованої особи. За 2013 рік в д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ирекції опрацьовано 756 заявок на оплату </w:t>
      </w:r>
      <w:proofErr w:type="spellStart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допомог</w:t>
      </w:r>
      <w:proofErr w:type="spellEnd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за рахунок коштів Фонду на загальну суму 2 345,4 тис. гр</w:t>
      </w:r>
      <w:r w:rsidR="00E76B07">
        <w:rPr>
          <w:rFonts w:ascii="Times New Roman" w:hAnsi="Times New Roman" w:cs="Times New Roman"/>
          <w:color w:val="000000"/>
          <w:sz w:val="28"/>
          <w:lang w:val="uk-UA"/>
        </w:rPr>
        <w:t>иве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="00E76B07">
        <w:rPr>
          <w:rFonts w:ascii="Times New Roman" w:hAnsi="Times New Roman" w:cs="Times New Roman"/>
          <w:color w:val="000000"/>
          <w:sz w:val="28"/>
          <w:lang w:val="uk-UA"/>
        </w:rPr>
        <w:t>ь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227485" w:rsidP="00227485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В 2013 році</w:t>
      </w:r>
      <w:r>
        <w:rPr>
          <w:rFonts w:ascii="Times New Roman" w:hAnsi="Times New Roman" w:cs="Times New Roman"/>
          <w:sz w:val="28"/>
          <w:lang w:val="uk-UA"/>
        </w:rPr>
        <w:t>, порівняно з попередніми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роками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значно збільшились витрати на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сан</w:t>
      </w:r>
      <w:r>
        <w:rPr>
          <w:rFonts w:ascii="Times New Roman" w:hAnsi="Times New Roman" w:cs="Times New Roman"/>
          <w:sz w:val="28"/>
          <w:lang w:val="uk-UA"/>
        </w:rPr>
        <w:t>аторно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курортне лікування. Н</w:t>
      </w:r>
      <w:r w:rsidR="008B6B0F" w:rsidRPr="008B6B0F">
        <w:rPr>
          <w:rFonts w:ascii="Times New Roman" w:hAnsi="Times New Roman" w:cs="Times New Roman"/>
          <w:sz w:val="28"/>
          <w:lang w:val="uk-UA"/>
        </w:rPr>
        <w:t>а оздоровлення заст</w:t>
      </w:r>
      <w:r>
        <w:rPr>
          <w:rFonts w:ascii="Times New Roman" w:hAnsi="Times New Roman" w:cs="Times New Roman"/>
          <w:sz w:val="28"/>
          <w:lang w:val="uk-UA"/>
        </w:rPr>
        <w:t>рахованих осіб використано 889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тис. грн., що на 52% більше ніж в 2012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році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(103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путівки). З</w:t>
      </w:r>
      <w:r>
        <w:rPr>
          <w:rFonts w:ascii="Times New Roman" w:hAnsi="Times New Roman" w:cs="Times New Roman"/>
          <w:color w:val="000000"/>
          <w:sz w:val="28"/>
          <w:lang w:val="uk-UA"/>
        </w:rPr>
        <w:t>а 2013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sz w:val="28"/>
          <w:lang w:val="uk-UA"/>
        </w:rPr>
        <w:t>рік дирекцією отримано і видано застрахованим особам 139 санаторно-</w:t>
      </w:r>
      <w:r>
        <w:rPr>
          <w:rFonts w:ascii="Times New Roman" w:hAnsi="Times New Roman" w:cs="Times New Roman"/>
          <w:color w:val="000000"/>
          <w:sz w:val="28"/>
          <w:lang w:val="uk-UA"/>
        </w:rPr>
        <w:t>курортних</w:t>
      </w:r>
      <w:r w:rsidR="00C3336F">
        <w:rPr>
          <w:rFonts w:ascii="Times New Roman" w:hAnsi="Times New Roman" w:cs="Times New Roman"/>
          <w:color w:val="000000"/>
          <w:sz w:val="28"/>
          <w:lang w:val="uk-UA"/>
        </w:rPr>
        <w:t xml:space="preserve"> путівок, з них 71 - застрахованим особам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Недригайлівського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району. </w:t>
      </w:r>
    </w:p>
    <w:p w:rsidR="008B6B0F" w:rsidRPr="008B6B0F" w:rsidRDefault="00C3336F" w:rsidP="00C3336F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За звітний період в реабілітаційних відділеннях санаторіїв пройшли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відновлювальне лікування 10 застрахованих осіб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, в тому числі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6 застрахованих осіб з </w:t>
      </w:r>
      <w:proofErr w:type="spellStart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Недригайлівського</w:t>
      </w:r>
      <w:proofErr w:type="spellEnd"/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району.</w:t>
      </w:r>
    </w:p>
    <w:p w:rsidR="008B6B0F" w:rsidRPr="008B6B0F" w:rsidRDefault="00C3336F" w:rsidP="00C3336F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В 2013 році Сумським обласним відділенням</w:t>
      </w:r>
      <w:r>
        <w:rPr>
          <w:rFonts w:ascii="Times New Roman" w:hAnsi="Times New Roman" w:cs="Times New Roman"/>
          <w:sz w:val="28"/>
          <w:lang w:val="uk-UA"/>
        </w:rPr>
        <w:t xml:space="preserve"> фонду соціального страхування з тимчасової втрати працездатності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вперше було започатковано придбання за повну вартість путівок для оздоровлення дітей за межами Сумської області.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28 дітей під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час літніх канікул оздоровлено в Євпаторії</w:t>
      </w:r>
      <w:r w:rsidR="00C46A9D">
        <w:rPr>
          <w:rFonts w:ascii="Times New Roman" w:hAnsi="Times New Roman" w:cs="Times New Roman"/>
          <w:sz w:val="28"/>
          <w:lang w:val="uk-UA"/>
        </w:rPr>
        <w:t>,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6</w:t>
      </w:r>
      <w:r w:rsidR="008B6B0F" w:rsidRPr="008B6B0F">
        <w:rPr>
          <w:rFonts w:ascii="Times New Roman" w:hAnsi="Times New Roman" w:cs="Times New Roman"/>
          <w:color w:val="FF00FF"/>
          <w:sz w:val="28"/>
          <w:lang w:val="uk-UA"/>
        </w:rPr>
        <w:t xml:space="preserve">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в грудні</w:t>
      </w:r>
      <w:r w:rsidR="00C46A9D">
        <w:rPr>
          <w:rFonts w:ascii="Times New Roman" w:hAnsi="Times New Roman" w:cs="Times New Roman"/>
          <w:sz w:val="28"/>
          <w:lang w:val="uk-UA"/>
        </w:rPr>
        <w:t xml:space="preserve"> місяці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в </w:t>
      </w:r>
      <w:r w:rsidR="00C46A9D">
        <w:rPr>
          <w:rFonts w:ascii="Times New Roman" w:hAnsi="Times New Roman" w:cs="Times New Roman"/>
          <w:color w:val="000000"/>
          <w:sz w:val="28"/>
          <w:lang w:val="uk-UA"/>
        </w:rPr>
        <w:t>Карпатах. І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з 34 путівок</w:t>
      </w:r>
      <w:r w:rsidR="00C46A9D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20 видано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дітям, що мешкають на території </w:t>
      </w:r>
      <w:proofErr w:type="spellStart"/>
      <w:r w:rsidR="008B6B0F" w:rsidRPr="008B6B0F">
        <w:rPr>
          <w:rFonts w:ascii="Times New Roman" w:hAnsi="Times New Roman" w:cs="Times New Roman"/>
          <w:sz w:val="28"/>
          <w:lang w:val="uk-UA"/>
        </w:rPr>
        <w:t>Недригайлівського</w:t>
      </w:r>
      <w:proofErr w:type="spellEnd"/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району. На 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придбання путівок для оздоровлення дітей використано 148,6 тис. гр</w:t>
      </w:r>
      <w:r w:rsidR="00C46A9D">
        <w:rPr>
          <w:rFonts w:ascii="Times New Roman" w:hAnsi="Times New Roman" w:cs="Times New Roman"/>
          <w:color w:val="000000"/>
          <w:sz w:val="28"/>
          <w:lang w:val="uk-UA"/>
        </w:rPr>
        <w:t>иве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="00C46A9D">
        <w:rPr>
          <w:rFonts w:ascii="Times New Roman" w:hAnsi="Times New Roman" w:cs="Times New Roman"/>
          <w:color w:val="000000"/>
          <w:sz w:val="28"/>
          <w:lang w:val="uk-UA"/>
        </w:rPr>
        <w:t>ь</w:t>
      </w:r>
      <w:r w:rsidR="008B6B0F"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 xml:space="preserve">В 2013 році Фондом частково компенсована вартість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29 путівок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в дитячі</w:t>
      </w:r>
      <w:r w:rsidR="00364082">
        <w:rPr>
          <w:rFonts w:ascii="Times New Roman" w:hAnsi="Times New Roman" w:cs="Times New Roman"/>
          <w:sz w:val="28"/>
          <w:lang w:val="uk-UA"/>
        </w:rPr>
        <w:t xml:space="preserve"> оздоровчі табори Сумської області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, в тому числі здешевлена вартість 15 путівок для 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дітей </w:t>
      </w:r>
      <w:proofErr w:type="spellStart"/>
      <w:r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Недригайлівського</w:t>
      </w:r>
      <w:proofErr w:type="spellEnd"/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району (52%).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Загальна сума компенсації складала 25,6 тис. грн. (882,00 грн. одна путівка, 42 грн. в день). 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t>На позашкіль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 xml:space="preserve">не обслуговування дітей (придбання новорічних подарунків) витрати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склали 63,4 тис. гр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>ивень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, напередодні новорічних свят видано 2 646 новорічних подарунків дітям до 14-ти років, в тому числі 1196 подарунків отримали 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 xml:space="preserve">діти </w:t>
      </w:r>
      <w:proofErr w:type="spellStart"/>
      <w:r w:rsidR="00364082">
        <w:rPr>
          <w:rFonts w:ascii="Times New Roman" w:hAnsi="Times New Roman" w:cs="Times New Roman"/>
          <w:color w:val="000000"/>
          <w:sz w:val="28"/>
          <w:lang w:val="uk-UA"/>
        </w:rPr>
        <w:t>Недригайлівського</w:t>
      </w:r>
      <w:proofErr w:type="spellEnd"/>
      <w:r w:rsidR="00364082">
        <w:rPr>
          <w:rFonts w:ascii="Times New Roman" w:hAnsi="Times New Roman" w:cs="Times New Roman"/>
          <w:color w:val="000000"/>
          <w:sz w:val="28"/>
          <w:lang w:val="uk-UA"/>
        </w:rPr>
        <w:t xml:space="preserve"> району, з них діти: юридичних осіб - 1057, фізичних </w:t>
      </w:r>
      <w:proofErr w:type="spellStart"/>
      <w:r w:rsidR="00364082">
        <w:rPr>
          <w:rFonts w:ascii="Times New Roman" w:hAnsi="Times New Roman" w:cs="Times New Roman"/>
          <w:color w:val="000000"/>
          <w:sz w:val="28"/>
          <w:lang w:val="uk-UA"/>
        </w:rPr>
        <w:t>осіб-</w:t>
      </w:r>
      <w:proofErr w:type="spellEnd"/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підприємці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>в – 139. Ціна подарунка склала 23,97 гривень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 xml:space="preserve">Дирекцією постійно проводиться робота по погашенню </w:t>
      </w:r>
      <w:r w:rsidR="00364082">
        <w:rPr>
          <w:rFonts w:ascii="Times New Roman" w:hAnsi="Times New Roman" w:cs="Times New Roman"/>
          <w:sz w:val="28"/>
          <w:lang w:val="uk-UA"/>
        </w:rPr>
        <w:t>заборгованості. С</w:t>
      </w:r>
      <w:r w:rsidRPr="008B6B0F">
        <w:rPr>
          <w:rFonts w:ascii="Times New Roman" w:hAnsi="Times New Roman" w:cs="Times New Roman"/>
          <w:sz w:val="28"/>
          <w:lang w:val="uk-UA"/>
        </w:rPr>
        <w:t>таном на 1 січня 2013 року дебіторська заборгованість с</w:t>
      </w:r>
      <w:r w:rsidR="00364082">
        <w:rPr>
          <w:rFonts w:ascii="Times New Roman" w:hAnsi="Times New Roman" w:cs="Times New Roman"/>
          <w:sz w:val="28"/>
          <w:lang w:val="uk-UA"/>
        </w:rPr>
        <w:t>уб’єктів господарювання становила 19</w:t>
      </w:r>
      <w:r w:rsidRPr="008B6B0F">
        <w:rPr>
          <w:rFonts w:ascii="Times New Roman" w:hAnsi="Times New Roman" w:cs="Times New Roman"/>
          <w:sz w:val="28"/>
          <w:lang w:val="uk-UA"/>
        </w:rPr>
        <w:t>255,46</w:t>
      </w:r>
      <w:r w:rsidR="00364082">
        <w:rPr>
          <w:rFonts w:ascii="Times New Roman" w:hAnsi="Times New Roman" w:cs="Times New Roman"/>
          <w:sz w:val="28"/>
          <w:lang w:val="uk-UA"/>
        </w:rPr>
        <w:t xml:space="preserve"> </w:t>
      </w:r>
      <w:r w:rsidRPr="008B6B0F">
        <w:rPr>
          <w:rFonts w:ascii="Times New Roman" w:hAnsi="Times New Roman" w:cs="Times New Roman"/>
          <w:sz w:val="28"/>
          <w:lang w:val="uk-UA"/>
        </w:rPr>
        <w:t>грн., станом на 1 січня 2014 року дебіторська заборгованість суб’єктів г</w:t>
      </w:r>
      <w:r w:rsidR="00364082">
        <w:rPr>
          <w:rFonts w:ascii="Times New Roman" w:hAnsi="Times New Roman" w:cs="Times New Roman"/>
          <w:sz w:val="28"/>
          <w:lang w:val="uk-UA"/>
        </w:rPr>
        <w:t>осподарювання складає 277,46 гривень</w:t>
      </w:r>
      <w:r w:rsidRPr="008B6B0F">
        <w:rPr>
          <w:rFonts w:ascii="Times New Roman" w:hAnsi="Times New Roman" w:cs="Times New Roman"/>
          <w:sz w:val="28"/>
          <w:lang w:val="uk-UA"/>
        </w:rPr>
        <w:t>.</w:t>
      </w:r>
    </w:p>
    <w:p w:rsidR="00364082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За минулий рік в дирекції зареєстровано 62 звернення громадян з питань діяльності Фонду, з них 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 xml:space="preserve">-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44 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 xml:space="preserve">звернень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громадян</w:t>
      </w:r>
      <w:r w:rsidRPr="008B6B0F">
        <w:rPr>
          <w:rFonts w:ascii="Times New Roman" w:hAnsi="Times New Roman" w:cs="Times New Roman"/>
          <w:color w:val="FF0000"/>
          <w:sz w:val="28"/>
          <w:lang w:val="uk-UA"/>
        </w:rPr>
        <w:t xml:space="preserve"> </w:t>
      </w:r>
      <w:proofErr w:type="spellStart"/>
      <w:r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Недригайлівського</w:t>
      </w:r>
      <w:proofErr w:type="spellEnd"/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району. Повторних звернень не було. Спеціалістами дирекції щоденно ведеться інформаційна і роз’яснювальна робота на особистих прийомах та в телефонному режимі. Інформація стосовно діяльності Фонду, змін в законодавчих актах, контактна інформація розміщується на офіційному сайті Фонду і постійно оновлюється. Для нагального вирішення питань в Фонді працює телефонна гаряча лінія. За 2013 рік </w:t>
      </w:r>
      <w:proofErr w:type="spellStart"/>
      <w:r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Недригайлівською</w:t>
      </w:r>
      <w:proofErr w:type="spellEnd"/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міжрайонною виконавчою дирекцією в засобах масової інформації надруковано 12 статей, з них у </w:t>
      </w:r>
      <w:proofErr w:type="spellStart"/>
      <w:r w:rsidRPr="008B6B0F">
        <w:rPr>
          <w:rFonts w:ascii="Times New Roman" w:hAnsi="Times New Roman" w:cs="Times New Roman"/>
          <w:color w:val="000000"/>
          <w:sz w:val="28"/>
          <w:lang w:val="uk-UA"/>
        </w:rPr>
        <w:t>Недригайлівській</w:t>
      </w:r>
      <w:proofErr w:type="spellEnd"/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 районній газеті "Голос </w:t>
      </w:r>
      <w:proofErr w:type="spellStart"/>
      <w:r w:rsidRPr="008B6B0F">
        <w:rPr>
          <w:rFonts w:ascii="Times New Roman" w:hAnsi="Times New Roman" w:cs="Times New Roman"/>
          <w:color w:val="000000"/>
          <w:sz w:val="28"/>
          <w:lang w:val="uk-UA"/>
        </w:rPr>
        <w:t>Посулля</w:t>
      </w:r>
      <w:proofErr w:type="spellEnd"/>
      <w:r w:rsidRPr="008B6B0F">
        <w:rPr>
          <w:rFonts w:ascii="Times New Roman" w:hAnsi="Times New Roman" w:cs="Times New Roman"/>
          <w:color w:val="000000"/>
          <w:sz w:val="28"/>
          <w:lang w:val="uk-UA"/>
        </w:rPr>
        <w:t>"</w:t>
      </w:r>
      <w:r w:rsidR="00364082">
        <w:rPr>
          <w:rFonts w:ascii="Times New Roman" w:hAnsi="Times New Roman" w:cs="Times New Roman"/>
          <w:color w:val="000000"/>
          <w:sz w:val="28"/>
          <w:lang w:val="uk-UA"/>
        </w:rPr>
        <w:t>- 6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 xml:space="preserve">. 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</w:rPr>
      </w:pPr>
      <w:r w:rsidRPr="008B6B0F">
        <w:rPr>
          <w:rFonts w:ascii="Times New Roman" w:hAnsi="Times New Roman" w:cs="Times New Roman"/>
          <w:color w:val="000000"/>
          <w:sz w:val="28"/>
          <w:lang w:val="uk-UA"/>
        </w:rPr>
        <w:lastRenderedPageBreak/>
        <w:t xml:space="preserve">Щорічно спеціалістами </w:t>
      </w:r>
      <w:r w:rsidRPr="008B6B0F">
        <w:rPr>
          <w:rFonts w:ascii="Times New Roman" w:hAnsi="Times New Roman" w:cs="Times New Roman"/>
          <w:sz w:val="28"/>
          <w:lang w:val="uk-UA"/>
        </w:rPr>
        <w:t>Сумського обласного відділе</w:t>
      </w:r>
      <w:r w:rsidR="009F71C4">
        <w:rPr>
          <w:rFonts w:ascii="Times New Roman" w:hAnsi="Times New Roman" w:cs="Times New Roman"/>
          <w:sz w:val="28"/>
          <w:lang w:val="uk-UA"/>
        </w:rPr>
        <w:t xml:space="preserve">ння Фонду в </w:t>
      </w:r>
      <w:proofErr w:type="spellStart"/>
      <w:r w:rsidR="009F71C4">
        <w:rPr>
          <w:rFonts w:ascii="Times New Roman" w:hAnsi="Times New Roman" w:cs="Times New Roman"/>
          <w:sz w:val="28"/>
          <w:lang w:val="uk-UA"/>
        </w:rPr>
        <w:t>Недригайлові</w:t>
      </w:r>
      <w:proofErr w:type="spellEnd"/>
      <w:r w:rsidR="009F71C4">
        <w:rPr>
          <w:rFonts w:ascii="Times New Roman" w:hAnsi="Times New Roman" w:cs="Times New Roman"/>
          <w:sz w:val="28"/>
          <w:lang w:val="uk-UA"/>
        </w:rPr>
        <w:t xml:space="preserve"> проводя</w:t>
      </w:r>
      <w:r w:rsidRPr="008B6B0F">
        <w:rPr>
          <w:rFonts w:ascii="Times New Roman" w:hAnsi="Times New Roman" w:cs="Times New Roman"/>
          <w:sz w:val="28"/>
          <w:lang w:val="uk-UA"/>
        </w:rPr>
        <w:t>ться семінар</w:t>
      </w:r>
      <w:r w:rsidR="009F71C4">
        <w:rPr>
          <w:rFonts w:ascii="Times New Roman" w:hAnsi="Times New Roman" w:cs="Times New Roman"/>
          <w:sz w:val="28"/>
          <w:lang w:val="uk-UA"/>
        </w:rPr>
        <w:t>и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з акт</w:t>
      </w:r>
      <w:r w:rsidR="009F71C4">
        <w:rPr>
          <w:rFonts w:ascii="Times New Roman" w:hAnsi="Times New Roman" w:cs="Times New Roman"/>
          <w:sz w:val="28"/>
          <w:lang w:val="uk-UA"/>
        </w:rPr>
        <w:t>уальних питань діяльності Фонду, куди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запрошуються голови комісій по соціальному страхуванню та головні бухгалтери підприємств, установ, організацій селища та району. Спеціалісти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дирекції запрошуються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на семінари і наради, що проводяться в трудових колективах для роз’яснення законодавства, щодо діяльності Фонду.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b/>
          <w:sz w:val="28"/>
          <w:lang w:val="uk-UA"/>
        </w:rPr>
        <w:t>Висновки: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Підсумки роботи</w:t>
      </w:r>
      <w:r w:rsidR="00364082">
        <w:rPr>
          <w:rFonts w:ascii="Times New Roman" w:hAnsi="Times New Roman" w:cs="Times New Roman"/>
          <w:sz w:val="28"/>
          <w:lang w:val="uk-UA"/>
        </w:rPr>
        <w:t xml:space="preserve"> за минулий рік свідча</w:t>
      </w:r>
      <w:r w:rsidRPr="008B6B0F">
        <w:rPr>
          <w:rFonts w:ascii="Times New Roman" w:hAnsi="Times New Roman" w:cs="Times New Roman"/>
          <w:sz w:val="28"/>
          <w:lang w:val="uk-UA"/>
        </w:rPr>
        <w:t>ть</w:t>
      </w:r>
      <w:r w:rsidR="00364082">
        <w:rPr>
          <w:rFonts w:ascii="Times New Roman" w:hAnsi="Times New Roman" w:cs="Times New Roman"/>
          <w:sz w:val="28"/>
          <w:lang w:val="uk-UA"/>
        </w:rPr>
        <w:t xml:space="preserve"> про те, що </w:t>
      </w:r>
      <w:proofErr w:type="spellStart"/>
      <w:r w:rsidR="00364082">
        <w:rPr>
          <w:rFonts w:ascii="Times New Roman" w:hAnsi="Times New Roman" w:cs="Times New Roman"/>
          <w:sz w:val="28"/>
          <w:lang w:val="uk-UA"/>
        </w:rPr>
        <w:t>Недригайлівською</w:t>
      </w:r>
      <w:proofErr w:type="spellEnd"/>
      <w:r w:rsidR="00364082">
        <w:rPr>
          <w:rFonts w:ascii="Times New Roman" w:hAnsi="Times New Roman" w:cs="Times New Roman"/>
          <w:sz w:val="28"/>
          <w:lang w:val="uk-UA"/>
        </w:rPr>
        <w:t xml:space="preserve"> міжрайонною виконавчою дирекцією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 w:rsidR="00364082">
        <w:rPr>
          <w:rFonts w:ascii="Times New Roman" w:hAnsi="Times New Roman" w:cs="Times New Roman"/>
          <w:sz w:val="28"/>
          <w:lang w:val="uk-UA"/>
        </w:rPr>
        <w:t>забезпечено виконання доведених до неї завдань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8B6B0F" w:rsidRPr="008B6B0F" w:rsidRDefault="008B6B0F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b/>
          <w:sz w:val="28"/>
          <w:lang w:val="uk-UA"/>
        </w:rPr>
        <w:t>Пропозиції:</w:t>
      </w:r>
    </w:p>
    <w:p w:rsidR="008B6B0F" w:rsidRPr="008B6B0F" w:rsidRDefault="00364082" w:rsidP="008B6B0F">
      <w:pPr>
        <w:spacing w:after="0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 метою раціонального та ефективного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використання коштів Фонду</w:t>
      </w:r>
      <w:r w:rsidR="009F71C4" w:rsidRPr="009F71C4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9F71C4" w:rsidRPr="009F71C4">
        <w:rPr>
          <w:rFonts w:ascii="Times New Roman" w:hAnsi="Times New Roman" w:cs="Times New Roman"/>
          <w:sz w:val="28"/>
          <w:lang w:val="uk-UA"/>
        </w:rPr>
        <w:t>соціального страхування з тимчасової втрати працездатності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 w:rsidR="009F71C4">
        <w:rPr>
          <w:rFonts w:ascii="Times New Roman" w:hAnsi="Times New Roman" w:cs="Times New Roman"/>
          <w:sz w:val="28"/>
          <w:lang w:val="uk-UA"/>
        </w:rPr>
        <w:t xml:space="preserve">та поліпшення соціального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захист</w:t>
      </w:r>
      <w:r w:rsidR="009F71C4">
        <w:rPr>
          <w:rFonts w:ascii="Times New Roman" w:hAnsi="Times New Roman" w:cs="Times New Roman"/>
          <w:sz w:val="28"/>
          <w:lang w:val="uk-UA"/>
        </w:rPr>
        <w:t xml:space="preserve">у застрахованих осіб, членів їх сімей, </w:t>
      </w:r>
      <w:r w:rsidR="008B6B0F" w:rsidRPr="008B6B0F">
        <w:rPr>
          <w:rFonts w:ascii="Times New Roman" w:hAnsi="Times New Roman" w:cs="Times New Roman"/>
          <w:sz w:val="28"/>
          <w:lang w:val="uk-UA"/>
        </w:rPr>
        <w:t>викон</w:t>
      </w:r>
      <w:r w:rsidR="009F71C4">
        <w:rPr>
          <w:rFonts w:ascii="Times New Roman" w:hAnsi="Times New Roman" w:cs="Times New Roman"/>
          <w:sz w:val="28"/>
          <w:lang w:val="uk-UA"/>
        </w:rPr>
        <w:t>ання завдань покладених на дирекцію, пропоную</w:t>
      </w:r>
      <w:r w:rsidR="008B6B0F" w:rsidRPr="008B6B0F">
        <w:rPr>
          <w:rFonts w:ascii="Times New Roman" w:hAnsi="Times New Roman" w:cs="Times New Roman"/>
          <w:sz w:val="28"/>
          <w:lang w:val="uk-UA"/>
        </w:rPr>
        <w:t>: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 xml:space="preserve">- </w:t>
      </w:r>
      <w:r w:rsidR="009F71C4">
        <w:rPr>
          <w:rFonts w:ascii="Times New Roman" w:hAnsi="Times New Roman" w:cs="Times New Roman"/>
          <w:sz w:val="28"/>
          <w:lang w:val="uk-UA"/>
        </w:rPr>
        <w:t>посилити роботу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з комісіями по соціальному страхуванню та керівниками підприємств, установ, організацій з питань своєчасного надання </w:t>
      </w:r>
      <w:r w:rsidR="009F71C4">
        <w:rPr>
          <w:rFonts w:ascii="Times New Roman" w:hAnsi="Times New Roman" w:cs="Times New Roman"/>
          <w:sz w:val="28"/>
          <w:lang w:val="uk-UA"/>
        </w:rPr>
        <w:t>соціальних виплат гарантованих д</w:t>
      </w:r>
      <w:r w:rsidRPr="008B6B0F">
        <w:rPr>
          <w:rFonts w:ascii="Times New Roman" w:hAnsi="Times New Roman" w:cs="Times New Roman"/>
          <w:sz w:val="28"/>
          <w:lang w:val="uk-UA"/>
        </w:rPr>
        <w:t>ержавою застрахованим особам;</w:t>
      </w:r>
    </w:p>
    <w:p w:rsidR="008B6B0F" w:rsidRPr="008B6B0F" w:rsidRDefault="009F71C4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удосконалити співпрацю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з органами місцевої влади і суб’єктами господарювання з питання максимального охоплення оздоровленням дітей застрахованих осіб;</w:t>
      </w:r>
    </w:p>
    <w:p w:rsidR="008B6B0F" w:rsidRPr="008B6B0F" w:rsidRDefault="009F71C4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посилити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інформаційну роботу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серед застрах</w:t>
      </w:r>
      <w:r w:rsidR="004A0472">
        <w:rPr>
          <w:rFonts w:ascii="Times New Roman" w:hAnsi="Times New Roman" w:cs="Times New Roman"/>
          <w:sz w:val="28"/>
          <w:lang w:val="uk-UA"/>
        </w:rPr>
        <w:t xml:space="preserve">ованих осіб і всього населення 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району про с</w:t>
      </w:r>
      <w:r w:rsidR="004A0472">
        <w:rPr>
          <w:rFonts w:ascii="Times New Roman" w:hAnsi="Times New Roman" w:cs="Times New Roman"/>
          <w:sz w:val="28"/>
          <w:lang w:val="uk-UA"/>
        </w:rPr>
        <w:t>оціальні послуги, що надаються фондом та про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переваги легальних трудових відносин;</w:t>
      </w:r>
    </w:p>
    <w:p w:rsidR="008B6B0F" w:rsidRPr="008B6B0F" w:rsidRDefault="004A0472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забезпечити належний контроль</w:t>
      </w:r>
      <w:r w:rsidR="008B6B0F" w:rsidRPr="008B6B0F">
        <w:rPr>
          <w:rFonts w:ascii="Times New Roman" w:hAnsi="Times New Roman" w:cs="Times New Roman"/>
          <w:sz w:val="28"/>
          <w:lang w:val="uk-UA"/>
        </w:rPr>
        <w:t xml:space="preserve"> за цільовим і ефективним використанням коштів Фонду;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 xml:space="preserve">- </w:t>
      </w:r>
      <w:r w:rsidR="004A0472">
        <w:rPr>
          <w:rFonts w:ascii="Times New Roman" w:hAnsi="Times New Roman" w:cs="Times New Roman"/>
          <w:sz w:val="28"/>
          <w:lang w:val="uk-UA"/>
        </w:rPr>
        <w:t xml:space="preserve">продовжити практику 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проведення для </w:t>
      </w:r>
      <w:r w:rsidRPr="008B6B0F">
        <w:rPr>
          <w:rFonts w:ascii="Times New Roman" w:hAnsi="Times New Roman" w:cs="Times New Roman"/>
          <w:color w:val="000000"/>
          <w:sz w:val="28"/>
          <w:lang w:val="uk-UA"/>
        </w:rPr>
        <w:t>страхувальників безкоштовних семінарів з питань діяльності</w:t>
      </w:r>
      <w:r w:rsidR="004A0472">
        <w:rPr>
          <w:rFonts w:ascii="Times New Roman" w:hAnsi="Times New Roman" w:cs="Times New Roman"/>
          <w:sz w:val="28"/>
          <w:lang w:val="uk-UA"/>
        </w:rPr>
        <w:t xml:space="preserve"> ф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онду. </w:t>
      </w: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</w:t>
      </w:r>
      <w:r w:rsidR="004A0472">
        <w:rPr>
          <w:rFonts w:ascii="Times New Roman" w:hAnsi="Times New Roman" w:cs="Times New Roman"/>
          <w:sz w:val="28"/>
          <w:lang w:val="uk-UA"/>
        </w:rPr>
        <w:t xml:space="preserve">                     </w:t>
      </w:r>
      <w:r w:rsidRPr="008B6B0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B6B0F" w:rsidRDefault="004A0472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міжрайонної</w:t>
      </w:r>
    </w:p>
    <w:p w:rsidR="004A0472" w:rsidRDefault="004A0472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виконавчої дирекції Сумського обласного</w:t>
      </w:r>
    </w:p>
    <w:p w:rsidR="004A0472" w:rsidRDefault="004A0472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фонду соціального страхування з тимчасової</w:t>
      </w:r>
    </w:p>
    <w:p w:rsidR="004A0472" w:rsidRPr="008B6B0F" w:rsidRDefault="004A0472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втрати працездатності</w:t>
      </w:r>
      <w:r w:rsidRPr="004A047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</w:t>
      </w:r>
      <w:r w:rsidRPr="008B6B0F">
        <w:rPr>
          <w:rFonts w:ascii="Times New Roman" w:hAnsi="Times New Roman" w:cs="Times New Roman"/>
          <w:sz w:val="28"/>
          <w:lang w:val="uk-UA"/>
        </w:rPr>
        <w:t>Л.О.</w:t>
      </w:r>
      <w:proofErr w:type="spellStart"/>
      <w:r w:rsidRPr="008B6B0F">
        <w:rPr>
          <w:rFonts w:ascii="Times New Roman" w:hAnsi="Times New Roman" w:cs="Times New Roman"/>
          <w:sz w:val="28"/>
          <w:lang w:val="uk-UA"/>
        </w:rPr>
        <w:t>Гончаренко</w:t>
      </w:r>
      <w:proofErr w:type="spellEnd"/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4A0472" w:rsidRPr="008B6B0F" w:rsidRDefault="004A0472" w:rsidP="004A0472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Погоджено:</w:t>
      </w:r>
    </w:p>
    <w:p w:rsidR="004A0472" w:rsidRPr="008B6B0F" w:rsidRDefault="004A0472" w:rsidP="004A0472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8B6B0F">
        <w:rPr>
          <w:rFonts w:ascii="Times New Roman" w:hAnsi="Times New Roman" w:cs="Times New Roman"/>
          <w:sz w:val="28"/>
          <w:lang w:val="uk-UA"/>
        </w:rPr>
        <w:t>Перший заступник голови</w:t>
      </w:r>
    </w:p>
    <w:p w:rsidR="004A0472" w:rsidRPr="008B6B0F" w:rsidRDefault="004A0472" w:rsidP="004A04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B6B0F">
        <w:rPr>
          <w:rFonts w:ascii="Times New Roman" w:hAnsi="Times New Roman" w:cs="Times New Roman"/>
          <w:sz w:val="28"/>
          <w:lang w:val="uk-UA"/>
        </w:rPr>
        <w:t>Недригайлівської</w:t>
      </w:r>
      <w:proofErr w:type="spellEnd"/>
      <w:r w:rsidRPr="008B6B0F">
        <w:rPr>
          <w:rFonts w:ascii="Times New Roman" w:hAnsi="Times New Roman" w:cs="Times New Roman"/>
          <w:sz w:val="28"/>
          <w:lang w:val="uk-UA"/>
        </w:rPr>
        <w:t xml:space="preserve"> райдержадміністрації                             С.П.</w:t>
      </w:r>
      <w:proofErr w:type="spellStart"/>
      <w:r w:rsidRPr="008B6B0F">
        <w:rPr>
          <w:rFonts w:ascii="Times New Roman" w:hAnsi="Times New Roman" w:cs="Times New Roman"/>
          <w:sz w:val="28"/>
          <w:lang w:val="uk-UA"/>
        </w:rPr>
        <w:t>Гриц</w:t>
      </w:r>
      <w:r>
        <w:rPr>
          <w:rFonts w:ascii="Times New Roman" w:hAnsi="Times New Roman" w:cs="Times New Roman"/>
          <w:sz w:val="28"/>
          <w:szCs w:val="28"/>
          <w:lang w:val="uk-UA"/>
        </w:rPr>
        <w:t>енко</w:t>
      </w:r>
      <w:proofErr w:type="spellEnd"/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8B6B0F" w:rsidRPr="008B6B0F" w:rsidRDefault="008B6B0F" w:rsidP="008B6B0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4A0472" w:rsidRPr="008B6B0F" w:rsidRDefault="004A04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A0472" w:rsidRPr="008B6B0F" w:rsidSect="00172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7506"/>
    <w:multiLevelType w:val="hybridMultilevel"/>
    <w:tmpl w:val="E7D216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2D45"/>
    <w:rsid w:val="000A0F97"/>
    <w:rsid w:val="000B72DB"/>
    <w:rsid w:val="0010579B"/>
    <w:rsid w:val="00123FE8"/>
    <w:rsid w:val="00165DE7"/>
    <w:rsid w:val="00172616"/>
    <w:rsid w:val="00227485"/>
    <w:rsid w:val="00364082"/>
    <w:rsid w:val="004A0472"/>
    <w:rsid w:val="005523CE"/>
    <w:rsid w:val="0071237A"/>
    <w:rsid w:val="007459A0"/>
    <w:rsid w:val="007D1A00"/>
    <w:rsid w:val="00896771"/>
    <w:rsid w:val="008B6B0F"/>
    <w:rsid w:val="009736E5"/>
    <w:rsid w:val="009F71C4"/>
    <w:rsid w:val="009F78B8"/>
    <w:rsid w:val="00B200BE"/>
    <w:rsid w:val="00C11F59"/>
    <w:rsid w:val="00C12D45"/>
    <w:rsid w:val="00C3336F"/>
    <w:rsid w:val="00C46A9D"/>
    <w:rsid w:val="00C60E69"/>
    <w:rsid w:val="00DF6CE4"/>
    <w:rsid w:val="00E76B07"/>
    <w:rsid w:val="00FA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B6B0F"/>
    <w:pPr>
      <w:widowControl w:val="0"/>
      <w:spacing w:after="0" w:line="240" w:lineRule="auto"/>
      <w:ind w:right="-567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8B6B0F"/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90FB-3A25-4116-8F36-382053F5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2014-02-21T07:13:00Z</cp:lastPrinted>
  <dcterms:created xsi:type="dcterms:W3CDTF">2014-02-20T09:07:00Z</dcterms:created>
  <dcterms:modified xsi:type="dcterms:W3CDTF">2014-02-21T09:59:00Z</dcterms:modified>
</cp:coreProperties>
</file>