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F0" w:rsidRPr="00A4060D" w:rsidRDefault="00D401F0" w:rsidP="00386D08">
      <w:pPr>
        <w:tabs>
          <w:tab w:val="left" w:pos="7020"/>
        </w:tabs>
        <w:jc w:val="center"/>
        <w:rPr>
          <w:b/>
          <w:sz w:val="28"/>
          <w:szCs w:val="28"/>
        </w:rPr>
      </w:pPr>
      <w:r w:rsidRPr="00A4060D">
        <w:rPr>
          <w:b/>
          <w:spacing w:val="-13"/>
          <w:sz w:val="28"/>
          <w:szCs w:val="28"/>
        </w:rPr>
        <w:t>АНАЛІЗ</w:t>
      </w:r>
    </w:p>
    <w:p w:rsidR="00B12B62" w:rsidRPr="00DC49E9" w:rsidRDefault="00D401F0" w:rsidP="00386D08">
      <w:pPr>
        <w:jc w:val="center"/>
        <w:rPr>
          <w:b/>
          <w:bCs/>
          <w:sz w:val="28"/>
          <w:szCs w:val="28"/>
        </w:rPr>
      </w:pPr>
      <w:r w:rsidRPr="00A4060D">
        <w:rPr>
          <w:b/>
          <w:bCs/>
          <w:spacing w:val="-10"/>
          <w:sz w:val="28"/>
          <w:szCs w:val="28"/>
        </w:rPr>
        <w:t xml:space="preserve">регуляторного впливу до проекту розпорядження </w:t>
      </w:r>
      <w:r w:rsidR="002477A9" w:rsidRPr="00A4060D">
        <w:rPr>
          <w:b/>
          <w:bCs/>
          <w:spacing w:val="-10"/>
          <w:sz w:val="28"/>
          <w:szCs w:val="28"/>
        </w:rPr>
        <w:t xml:space="preserve">голови </w:t>
      </w:r>
      <w:r w:rsidR="00DC49E9">
        <w:rPr>
          <w:b/>
          <w:bCs/>
          <w:spacing w:val="-10"/>
          <w:sz w:val="28"/>
          <w:szCs w:val="28"/>
        </w:rPr>
        <w:t xml:space="preserve">Недригайлівської </w:t>
      </w:r>
      <w:r w:rsidR="002477A9" w:rsidRPr="00A4060D">
        <w:rPr>
          <w:b/>
          <w:bCs/>
          <w:spacing w:val="-10"/>
          <w:sz w:val="28"/>
          <w:szCs w:val="28"/>
        </w:rPr>
        <w:t>районної державної адміністрації «</w:t>
      </w:r>
      <w:r w:rsidR="00DC49E9">
        <w:rPr>
          <w:b/>
          <w:bCs/>
          <w:noProof/>
          <w:sz w:val="28"/>
          <w:szCs w:val="28"/>
        </w:rPr>
        <w:t>П</w:t>
      </w:r>
      <w:r w:rsidR="00DC49E9" w:rsidRPr="00FF241E">
        <w:rPr>
          <w:b/>
          <w:bCs/>
          <w:noProof/>
          <w:sz w:val="28"/>
          <w:szCs w:val="28"/>
        </w:rPr>
        <w:t xml:space="preserve">ро затвердження Умов </w:t>
      </w:r>
      <w:r w:rsidR="00DC49E9" w:rsidRPr="00FF241E">
        <w:rPr>
          <w:b/>
          <w:bCs/>
          <w:sz w:val="28"/>
          <w:szCs w:val="28"/>
        </w:rPr>
        <w:t xml:space="preserve">конкурсу з визначення підприємства (організації), </w:t>
      </w:r>
      <w:r w:rsidR="00DC49E9">
        <w:rPr>
          <w:b/>
          <w:bCs/>
          <w:sz w:val="28"/>
          <w:szCs w:val="28"/>
        </w:rPr>
        <w:t>для здійснення функцій</w:t>
      </w:r>
      <w:r w:rsidR="00DC49E9" w:rsidRPr="00FF241E">
        <w:rPr>
          <w:b/>
          <w:bCs/>
          <w:sz w:val="28"/>
          <w:szCs w:val="28"/>
        </w:rPr>
        <w:t xml:space="preserve"> робочого органу</w:t>
      </w:r>
      <w:r w:rsidR="00DC49E9">
        <w:rPr>
          <w:b/>
          <w:bCs/>
          <w:sz w:val="28"/>
          <w:szCs w:val="28"/>
        </w:rPr>
        <w:t xml:space="preserve"> при проведенні конкурсу з перевезення пасажирів на приміських автобусних маршрутах загального користування, що не виходять за межі території Недригайлівського району</w:t>
      </w:r>
      <w:r w:rsidR="00B12B62" w:rsidRPr="00A4060D">
        <w:rPr>
          <w:b/>
          <w:bCs/>
          <w:sz w:val="28"/>
          <w:szCs w:val="28"/>
        </w:rPr>
        <w:t>»</w:t>
      </w:r>
      <w:r w:rsidR="00CD41B8">
        <w:rPr>
          <w:b/>
          <w:bCs/>
          <w:sz w:val="28"/>
          <w:szCs w:val="28"/>
        </w:rPr>
        <w:t xml:space="preserve"> </w:t>
      </w:r>
      <w:r w:rsidR="008B07DF">
        <w:rPr>
          <w:b/>
          <w:bCs/>
          <w:sz w:val="28"/>
          <w:szCs w:val="28"/>
        </w:rPr>
        <w:t xml:space="preserve"> </w:t>
      </w:r>
    </w:p>
    <w:p w:rsidR="00386D08" w:rsidRPr="00DC49E9" w:rsidRDefault="00386D08" w:rsidP="00386D08">
      <w:pPr>
        <w:jc w:val="center"/>
        <w:rPr>
          <w:b/>
          <w:bCs/>
          <w:sz w:val="28"/>
          <w:szCs w:val="28"/>
        </w:rPr>
      </w:pPr>
    </w:p>
    <w:p w:rsidR="00D401F0" w:rsidRPr="00A4060D" w:rsidRDefault="00B12B62" w:rsidP="009F193C">
      <w:pPr>
        <w:jc w:val="both"/>
        <w:rPr>
          <w:bCs/>
          <w:sz w:val="28"/>
          <w:szCs w:val="28"/>
        </w:rPr>
      </w:pPr>
      <w:r w:rsidRPr="00A4060D">
        <w:rPr>
          <w:b/>
          <w:bCs/>
          <w:sz w:val="28"/>
          <w:szCs w:val="28"/>
        </w:rPr>
        <w:t xml:space="preserve">          </w:t>
      </w:r>
      <w:r w:rsidR="00D401F0" w:rsidRPr="00A4060D">
        <w:rPr>
          <w:bCs/>
          <w:spacing w:val="-8"/>
          <w:sz w:val="28"/>
          <w:szCs w:val="28"/>
        </w:rPr>
        <w:t xml:space="preserve">1. Визначення проблеми, яку передбачається розв'язати шляхом державного </w:t>
      </w:r>
      <w:r w:rsidR="00D401F0" w:rsidRPr="00A4060D">
        <w:rPr>
          <w:bCs/>
          <w:sz w:val="28"/>
          <w:szCs w:val="28"/>
        </w:rPr>
        <w:t>регулювання.</w:t>
      </w:r>
      <w:r w:rsidR="00CD41B8">
        <w:rPr>
          <w:bCs/>
          <w:sz w:val="28"/>
          <w:szCs w:val="28"/>
        </w:rPr>
        <w:t xml:space="preserve"> </w:t>
      </w:r>
      <w:r w:rsidR="008B07DF">
        <w:rPr>
          <w:bCs/>
          <w:sz w:val="28"/>
          <w:szCs w:val="28"/>
        </w:rPr>
        <w:t xml:space="preserve"> </w:t>
      </w:r>
    </w:p>
    <w:p w:rsidR="00D401F0" w:rsidRPr="00A4060D" w:rsidRDefault="00D401F0" w:rsidP="00D401F0">
      <w:pPr>
        <w:shd w:val="clear" w:color="auto" w:fill="FFFFFF"/>
        <w:spacing w:line="300" w:lineRule="exact"/>
        <w:ind w:firstLine="708"/>
        <w:jc w:val="both"/>
        <w:rPr>
          <w:sz w:val="28"/>
          <w:szCs w:val="28"/>
        </w:rPr>
      </w:pPr>
      <w:r w:rsidRPr="00A4060D">
        <w:rPr>
          <w:rStyle w:val="rvts23"/>
          <w:sz w:val="28"/>
          <w:szCs w:val="28"/>
        </w:rPr>
        <w:t xml:space="preserve">Законом України від </w:t>
      </w:r>
      <w:r w:rsidRPr="00A4060D">
        <w:rPr>
          <w:rStyle w:val="rvts44"/>
          <w:sz w:val="28"/>
          <w:szCs w:val="28"/>
        </w:rPr>
        <w:t>20.11.2012 року</w:t>
      </w:r>
      <w:r w:rsidRPr="00A4060D">
        <w:rPr>
          <w:sz w:val="28"/>
          <w:szCs w:val="28"/>
        </w:rPr>
        <w:t xml:space="preserve"> </w:t>
      </w:r>
      <w:r w:rsidRPr="00A4060D">
        <w:rPr>
          <w:rStyle w:val="rvts44"/>
          <w:sz w:val="28"/>
          <w:szCs w:val="28"/>
        </w:rPr>
        <w:t>№ 5502-VI «</w:t>
      </w:r>
      <w:r w:rsidRPr="00A4060D">
        <w:rPr>
          <w:rStyle w:val="rvts23"/>
          <w:sz w:val="28"/>
          <w:szCs w:val="28"/>
        </w:rPr>
        <w:t xml:space="preserve">Про внесення змін до деяких законодавчих актів України щодо державного регулювання та управління у сфері транспорту та дорожнього господарства» ст. 7 Закону України «Про автомобільний транспорт» викладено в новій редакції в частині забезпечення організації пасажирських перевезень </w:t>
      </w:r>
      <w:r w:rsidRPr="00A4060D">
        <w:rPr>
          <w:sz w:val="28"/>
          <w:szCs w:val="28"/>
        </w:rPr>
        <w:t xml:space="preserve">на приміських автобусних маршрутах загального користування, що не виходять за межі району покладено на районні державні адміністрації. </w:t>
      </w:r>
    </w:p>
    <w:p w:rsidR="00D401F0" w:rsidRPr="00A4060D" w:rsidRDefault="00D401F0" w:rsidP="00D401F0">
      <w:pPr>
        <w:ind w:firstLine="708"/>
        <w:jc w:val="both"/>
        <w:rPr>
          <w:sz w:val="28"/>
          <w:szCs w:val="28"/>
        </w:rPr>
      </w:pPr>
      <w:r w:rsidRPr="00A4060D">
        <w:rPr>
          <w:sz w:val="28"/>
          <w:szCs w:val="28"/>
        </w:rPr>
        <w:t xml:space="preserve">Згідно зі ст. 44 Закону України «Про автомобільний транспорт» визначення робочого органу здійснюється виключно на конкурсних засадах. </w:t>
      </w:r>
    </w:p>
    <w:p w:rsidR="00D401F0" w:rsidRPr="00A4060D" w:rsidRDefault="00D401F0" w:rsidP="00D401F0">
      <w:pPr>
        <w:ind w:firstLine="708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Порядком проведення конкурсу з перевезення пасажирів на автобусному маршруті загального користування, затвердженим постановою Кабінету Міністрів України від 03.12.2008 № 1081</w:t>
      </w:r>
      <w:r w:rsidR="00F57B75" w:rsidRPr="00A4060D">
        <w:rPr>
          <w:sz w:val="28"/>
          <w:szCs w:val="28"/>
        </w:rPr>
        <w:t xml:space="preserve"> (</w:t>
      </w:r>
      <w:r w:rsidR="00982F6C" w:rsidRPr="00A4060D">
        <w:rPr>
          <w:sz w:val="28"/>
          <w:szCs w:val="28"/>
        </w:rPr>
        <w:t>далі - Порядок</w:t>
      </w:r>
      <w:r w:rsidR="00F57B75" w:rsidRPr="00A4060D">
        <w:rPr>
          <w:sz w:val="28"/>
          <w:szCs w:val="28"/>
        </w:rPr>
        <w:t>)</w:t>
      </w:r>
      <w:r w:rsidRPr="00A4060D">
        <w:rPr>
          <w:sz w:val="28"/>
          <w:szCs w:val="28"/>
        </w:rPr>
        <w:t xml:space="preserve">, передбачено, що умови конкурсу з визначення підприємства (організації), що здійснює функції робочого органу при проведенні конкурсу з перевезення пасажирів на приміських </w:t>
      </w:r>
      <w:r w:rsidR="0075333D">
        <w:rPr>
          <w:sz w:val="28"/>
          <w:szCs w:val="28"/>
        </w:rPr>
        <w:t xml:space="preserve">автобусних маршрутах загального </w:t>
      </w:r>
      <w:r w:rsidRPr="00A4060D">
        <w:rPr>
          <w:sz w:val="28"/>
          <w:szCs w:val="28"/>
        </w:rPr>
        <w:t>користування</w:t>
      </w:r>
      <w:r w:rsidR="00C8556D" w:rsidRPr="00A4060D">
        <w:rPr>
          <w:sz w:val="28"/>
          <w:szCs w:val="28"/>
        </w:rPr>
        <w:t xml:space="preserve">, </w:t>
      </w:r>
      <w:r w:rsidRPr="00A4060D">
        <w:rPr>
          <w:rStyle w:val="a9"/>
          <w:rFonts w:ascii="Times New Roman" w:hAnsi="Times New Roman" w:cs="Times New Roman"/>
          <w:sz w:val="28"/>
          <w:szCs w:val="28"/>
        </w:rPr>
        <w:t>має затверджувати організатор перевезень (райдержадміністрація).</w:t>
      </w:r>
    </w:p>
    <w:p w:rsidR="00D401F0" w:rsidRPr="00DC49E9" w:rsidRDefault="00982F6C" w:rsidP="00D401F0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Оскільки на</w:t>
      </w:r>
      <w:r w:rsidR="00D401F0" w:rsidRPr="00A4060D">
        <w:rPr>
          <w:sz w:val="28"/>
          <w:szCs w:val="28"/>
        </w:rPr>
        <w:t xml:space="preserve"> даний час у штаті райдержадміністрації відсутні фахівці, які б мали досвід з питань організації пасажирських перевезень</w:t>
      </w:r>
      <w:r w:rsidRPr="00A4060D">
        <w:rPr>
          <w:sz w:val="28"/>
          <w:szCs w:val="28"/>
        </w:rPr>
        <w:t xml:space="preserve">, тому, керуючись пунктом 14 Порядку, організатор залучає робочий орган для проведення засідань конкурсного комітету з визначення автомобільних </w:t>
      </w:r>
      <w:r w:rsidR="00C81689" w:rsidRPr="00A4060D">
        <w:rPr>
          <w:sz w:val="28"/>
          <w:szCs w:val="28"/>
        </w:rPr>
        <w:t>перевізників</w:t>
      </w:r>
      <w:r w:rsidR="00D401F0" w:rsidRPr="00A4060D">
        <w:rPr>
          <w:sz w:val="28"/>
          <w:szCs w:val="28"/>
        </w:rPr>
        <w:t>.</w:t>
      </w:r>
    </w:p>
    <w:p w:rsidR="00D401F0" w:rsidRPr="00A4060D" w:rsidRDefault="00D401F0" w:rsidP="00D401F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bCs/>
          <w:sz w:val="28"/>
          <w:szCs w:val="28"/>
        </w:rPr>
      </w:pPr>
      <w:r w:rsidRPr="00A4060D">
        <w:rPr>
          <w:bCs/>
          <w:sz w:val="28"/>
          <w:szCs w:val="28"/>
        </w:rPr>
        <w:t xml:space="preserve">Визначення мети </w:t>
      </w:r>
      <w:r w:rsidRPr="00A4060D">
        <w:rPr>
          <w:sz w:val="28"/>
          <w:szCs w:val="28"/>
        </w:rPr>
        <w:t xml:space="preserve">державного </w:t>
      </w:r>
      <w:r w:rsidRPr="00A4060D">
        <w:rPr>
          <w:bCs/>
          <w:sz w:val="28"/>
          <w:szCs w:val="28"/>
        </w:rPr>
        <w:t>регулювання</w:t>
      </w:r>
      <w:r w:rsidR="00C712FF" w:rsidRPr="00A4060D">
        <w:rPr>
          <w:bCs/>
          <w:sz w:val="28"/>
          <w:szCs w:val="28"/>
        </w:rPr>
        <w:t>.</w:t>
      </w:r>
      <w:r w:rsidR="0075333D">
        <w:rPr>
          <w:bCs/>
          <w:sz w:val="28"/>
          <w:szCs w:val="28"/>
        </w:rPr>
        <w:t xml:space="preserve"> </w:t>
      </w:r>
    </w:p>
    <w:p w:rsidR="00D401F0" w:rsidRPr="00A4060D" w:rsidRDefault="00D401F0" w:rsidP="00D401F0">
      <w:pPr>
        <w:shd w:val="clear" w:color="auto" w:fill="FFFFFF"/>
        <w:tabs>
          <w:tab w:val="left" w:pos="720"/>
        </w:tabs>
        <w:spacing w:line="300" w:lineRule="exact"/>
        <w:jc w:val="both"/>
        <w:rPr>
          <w:sz w:val="28"/>
          <w:szCs w:val="28"/>
        </w:rPr>
      </w:pPr>
      <w:r w:rsidRPr="00A4060D">
        <w:rPr>
          <w:sz w:val="28"/>
          <w:szCs w:val="28"/>
        </w:rPr>
        <w:tab/>
        <w:t>Забезпечення якісної підготовки та проведення конкурсу з перевезення пасажирів на приміських автобусних маршрутах загального користування.</w:t>
      </w:r>
      <w:r w:rsidR="00A344AF" w:rsidRPr="00A4060D">
        <w:rPr>
          <w:sz w:val="28"/>
          <w:szCs w:val="28"/>
        </w:rPr>
        <w:t xml:space="preserve"> З цією метою розроблені умови </w:t>
      </w:r>
      <w:r w:rsidRPr="00A4060D">
        <w:rPr>
          <w:sz w:val="28"/>
          <w:szCs w:val="28"/>
        </w:rPr>
        <w:t xml:space="preserve">конкурсу з визначення підприємства (організації), </w:t>
      </w:r>
      <w:r w:rsidR="00DC49E9">
        <w:rPr>
          <w:sz w:val="28"/>
          <w:szCs w:val="28"/>
        </w:rPr>
        <w:t>для здійснення функцій</w:t>
      </w:r>
      <w:r w:rsidRPr="00A4060D">
        <w:rPr>
          <w:sz w:val="28"/>
          <w:szCs w:val="28"/>
        </w:rPr>
        <w:t xml:space="preserve"> робочого органу при проведенні конкурсу з перевезення пасажирів на приміських автобусних маршрутах загального користування</w:t>
      </w:r>
      <w:r w:rsidR="00C8556D" w:rsidRPr="00A4060D">
        <w:rPr>
          <w:sz w:val="28"/>
          <w:szCs w:val="28"/>
        </w:rPr>
        <w:t>, що не виходять за межі району</w:t>
      </w:r>
      <w:r w:rsidRPr="00A4060D">
        <w:rPr>
          <w:sz w:val="28"/>
          <w:szCs w:val="28"/>
        </w:rPr>
        <w:t>.</w:t>
      </w:r>
    </w:p>
    <w:p w:rsidR="00D401F0" w:rsidRPr="00A4060D" w:rsidRDefault="00D401F0" w:rsidP="007004C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bCs/>
          <w:sz w:val="28"/>
          <w:szCs w:val="28"/>
        </w:rPr>
      </w:pPr>
      <w:r w:rsidRPr="00A4060D">
        <w:rPr>
          <w:bCs/>
          <w:sz w:val="28"/>
          <w:szCs w:val="28"/>
        </w:rPr>
        <w:t>Опис альтернатив запровадження регуляторного акта</w:t>
      </w:r>
      <w:r w:rsidR="00C712FF" w:rsidRPr="00A4060D">
        <w:rPr>
          <w:bCs/>
          <w:sz w:val="28"/>
          <w:szCs w:val="28"/>
        </w:rPr>
        <w:t>.</w:t>
      </w:r>
    </w:p>
    <w:p w:rsidR="00D401F0" w:rsidRPr="00A4060D" w:rsidRDefault="00D401F0" w:rsidP="00D401F0">
      <w:pPr>
        <w:shd w:val="clear" w:color="auto" w:fill="FFFFFF"/>
        <w:spacing w:line="300" w:lineRule="exact"/>
        <w:jc w:val="both"/>
        <w:rPr>
          <w:sz w:val="28"/>
          <w:szCs w:val="28"/>
        </w:rPr>
      </w:pPr>
      <w:r w:rsidRPr="00A4060D">
        <w:rPr>
          <w:sz w:val="28"/>
          <w:szCs w:val="28"/>
        </w:rPr>
        <w:tab/>
        <w:t>Альтернативним способом є відмова від затвердження умов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користування. Даний спосіб вважається неефективним, оскільки проведення конкурсу з перевезення пасажирів на автобусному маршруті загального користування фахівцями райдержадміністрації</w:t>
      </w:r>
      <w:r w:rsidR="00C81689" w:rsidRPr="00A4060D">
        <w:rPr>
          <w:sz w:val="28"/>
          <w:szCs w:val="28"/>
        </w:rPr>
        <w:t xml:space="preserve">, в яких відсутній досвід </w:t>
      </w:r>
      <w:r w:rsidRPr="00A4060D">
        <w:rPr>
          <w:sz w:val="28"/>
          <w:szCs w:val="28"/>
        </w:rPr>
        <w:t xml:space="preserve"> організації пасажирських перевезень</w:t>
      </w:r>
      <w:r w:rsidR="00C81689" w:rsidRPr="00A4060D">
        <w:rPr>
          <w:sz w:val="28"/>
          <w:szCs w:val="28"/>
        </w:rPr>
        <w:t>,</w:t>
      </w:r>
      <w:r w:rsidRPr="00A4060D">
        <w:rPr>
          <w:sz w:val="28"/>
          <w:szCs w:val="28"/>
        </w:rPr>
        <w:t xml:space="preserve"> негативно вплине на якість проведення конкурсу. Пасажирські перевезення</w:t>
      </w:r>
      <w:r w:rsidR="00C81689" w:rsidRPr="00A4060D">
        <w:rPr>
          <w:sz w:val="28"/>
          <w:szCs w:val="28"/>
        </w:rPr>
        <w:t>, в свою чергу,</w:t>
      </w:r>
      <w:r w:rsidRPr="00A4060D">
        <w:rPr>
          <w:sz w:val="28"/>
          <w:szCs w:val="28"/>
        </w:rPr>
        <w:t xml:space="preserve"> є способом задоволення потреб населення у транспортних послугах та соціальною основою розвитку економіки.</w:t>
      </w:r>
    </w:p>
    <w:p w:rsidR="00D401F0" w:rsidRPr="00A4060D" w:rsidRDefault="00D401F0" w:rsidP="00D401F0">
      <w:pPr>
        <w:shd w:val="clear" w:color="auto" w:fill="FFFFFF"/>
        <w:spacing w:line="300" w:lineRule="exact"/>
        <w:jc w:val="both"/>
        <w:rPr>
          <w:sz w:val="28"/>
          <w:szCs w:val="28"/>
        </w:rPr>
      </w:pPr>
      <w:r w:rsidRPr="00A4060D">
        <w:rPr>
          <w:sz w:val="28"/>
          <w:szCs w:val="28"/>
        </w:rPr>
        <w:lastRenderedPageBreak/>
        <w:tab/>
        <w:t>Такий підхід, на нашу думку, буде лише заглиблювати існуючу проблему, крім того, матиме місце порушення вимог чинного законодавства.</w:t>
      </w:r>
    </w:p>
    <w:p w:rsidR="00D401F0" w:rsidRPr="00A4060D" w:rsidRDefault="00D401F0" w:rsidP="00D401F0">
      <w:pPr>
        <w:shd w:val="clear" w:color="auto" w:fill="FFFFFF"/>
        <w:tabs>
          <w:tab w:val="left" w:pos="720"/>
        </w:tabs>
        <w:spacing w:line="300" w:lineRule="exact"/>
        <w:jc w:val="both"/>
        <w:rPr>
          <w:sz w:val="28"/>
          <w:szCs w:val="28"/>
        </w:rPr>
      </w:pPr>
      <w:r w:rsidRPr="00A4060D">
        <w:rPr>
          <w:color w:val="FF0000"/>
          <w:sz w:val="28"/>
          <w:szCs w:val="28"/>
        </w:rPr>
        <w:tab/>
      </w:r>
      <w:r w:rsidRPr="00A4060D">
        <w:rPr>
          <w:sz w:val="28"/>
          <w:szCs w:val="28"/>
        </w:rPr>
        <w:t>За викладених умов єдиним оптимальним способом є затвердження умов</w:t>
      </w:r>
      <w:r w:rsidRPr="00A4060D">
        <w:rPr>
          <w:color w:val="FF0000"/>
          <w:sz w:val="28"/>
          <w:szCs w:val="28"/>
        </w:rPr>
        <w:t xml:space="preserve"> </w:t>
      </w:r>
      <w:r w:rsidRPr="00A4060D">
        <w:rPr>
          <w:sz w:val="28"/>
          <w:szCs w:val="28"/>
        </w:rPr>
        <w:t>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</w:r>
      <w:r w:rsidR="00C8556D" w:rsidRPr="00A4060D">
        <w:rPr>
          <w:sz w:val="28"/>
          <w:szCs w:val="28"/>
        </w:rPr>
        <w:t>, що не виходять за межі району</w:t>
      </w:r>
      <w:r w:rsidRPr="00A4060D">
        <w:rPr>
          <w:sz w:val="28"/>
          <w:szCs w:val="28"/>
        </w:rPr>
        <w:t>.</w:t>
      </w:r>
    </w:p>
    <w:p w:rsidR="00D401F0" w:rsidRPr="00A4060D" w:rsidRDefault="00D401F0" w:rsidP="00D401F0">
      <w:pPr>
        <w:shd w:val="clear" w:color="auto" w:fill="FFFFFF"/>
        <w:spacing w:line="300" w:lineRule="exact"/>
        <w:jc w:val="both"/>
        <w:rPr>
          <w:sz w:val="28"/>
          <w:szCs w:val="28"/>
        </w:rPr>
      </w:pPr>
      <w:r w:rsidRPr="00A4060D">
        <w:rPr>
          <w:color w:val="FF0000"/>
          <w:sz w:val="28"/>
          <w:szCs w:val="28"/>
        </w:rPr>
        <w:tab/>
      </w:r>
      <w:r w:rsidR="00C81689" w:rsidRPr="00A4060D">
        <w:rPr>
          <w:sz w:val="28"/>
          <w:szCs w:val="28"/>
        </w:rPr>
        <w:t xml:space="preserve">Перевагами обраного способу </w:t>
      </w:r>
      <w:r w:rsidRPr="00A4060D">
        <w:rPr>
          <w:sz w:val="28"/>
          <w:szCs w:val="28"/>
        </w:rPr>
        <w:t>є те, що, по-перше, не порушується встановлений законом порядок набуття права проведення конкурсу з перевезення пасажирів; по-друге, встановлюються прозорі умови з визначення робочого органу; по-третє – укладаються договори з робочим органом, який зможе забезпечити якісну підготовку та проведення конкурсу з перевезення пасажирів на приміських автобусних маршрутах загального користування у найбільшій мірі.</w:t>
      </w:r>
    </w:p>
    <w:p w:rsidR="00D401F0" w:rsidRPr="00A4060D" w:rsidRDefault="00D401F0" w:rsidP="00D401F0">
      <w:pPr>
        <w:shd w:val="clear" w:color="auto" w:fill="FFFFFF"/>
        <w:tabs>
          <w:tab w:val="left" w:pos="1276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bCs/>
          <w:spacing w:val="-12"/>
          <w:sz w:val="28"/>
          <w:szCs w:val="28"/>
        </w:rPr>
        <w:t>4.</w:t>
      </w:r>
      <w:r w:rsidRPr="00A4060D">
        <w:rPr>
          <w:bCs/>
          <w:sz w:val="28"/>
          <w:szCs w:val="28"/>
        </w:rPr>
        <w:tab/>
        <w:t>Опис механізмів і заходів для розв'язання проблеми</w:t>
      </w:r>
      <w:r w:rsidR="00C712FF" w:rsidRPr="00A4060D">
        <w:rPr>
          <w:bCs/>
          <w:sz w:val="28"/>
          <w:szCs w:val="28"/>
        </w:rPr>
        <w:t>.</w:t>
      </w:r>
    </w:p>
    <w:p w:rsidR="00D401F0" w:rsidRPr="00A4060D" w:rsidRDefault="00D401F0" w:rsidP="00D401F0">
      <w:pPr>
        <w:jc w:val="both"/>
        <w:rPr>
          <w:sz w:val="28"/>
          <w:szCs w:val="28"/>
        </w:rPr>
      </w:pPr>
      <w:r w:rsidRPr="00A4060D">
        <w:rPr>
          <w:sz w:val="28"/>
          <w:szCs w:val="28"/>
        </w:rPr>
        <w:tab/>
        <w:t>З метою реалізації поставлених цілей пропонується затвердити</w:t>
      </w:r>
      <w:r w:rsidRPr="00A4060D">
        <w:rPr>
          <w:color w:val="FF0000"/>
          <w:sz w:val="28"/>
          <w:szCs w:val="28"/>
        </w:rPr>
        <w:t xml:space="preserve"> </w:t>
      </w:r>
      <w:r w:rsidRPr="00A4060D">
        <w:rPr>
          <w:sz w:val="28"/>
          <w:szCs w:val="28"/>
        </w:rPr>
        <w:t xml:space="preserve">Умови 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користування, що не виходять за межі району, розроблені з урахуванням змін діючого законодавства, в яких чітко викладені умови, на яких претенденти будуть приймати участь у конкурсі та вимоги до </w:t>
      </w:r>
      <w:r w:rsidR="00C81689" w:rsidRPr="00A4060D">
        <w:rPr>
          <w:sz w:val="28"/>
          <w:szCs w:val="28"/>
        </w:rPr>
        <w:t>них</w:t>
      </w:r>
      <w:r w:rsidRPr="00A4060D">
        <w:rPr>
          <w:sz w:val="28"/>
          <w:szCs w:val="28"/>
        </w:rPr>
        <w:t xml:space="preserve">. </w:t>
      </w:r>
    </w:p>
    <w:p w:rsidR="00D401F0" w:rsidRPr="00A4060D" w:rsidRDefault="00D401F0" w:rsidP="00D401F0">
      <w:pPr>
        <w:widowControl w:val="0"/>
        <w:numPr>
          <w:ilvl w:val="0"/>
          <w:numId w:val="2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00" w:lineRule="exact"/>
        <w:ind w:left="0" w:firstLine="720"/>
        <w:jc w:val="both"/>
        <w:rPr>
          <w:bCs/>
          <w:sz w:val="28"/>
          <w:szCs w:val="28"/>
        </w:rPr>
      </w:pPr>
      <w:r w:rsidRPr="00A4060D">
        <w:rPr>
          <w:bCs/>
          <w:sz w:val="28"/>
          <w:szCs w:val="28"/>
        </w:rPr>
        <w:t>Обґрунтування можливостей досягнення визначених цілей від впровадження запропонованого регуляторного акта</w:t>
      </w:r>
      <w:r w:rsidR="00C712FF" w:rsidRPr="00A4060D">
        <w:rPr>
          <w:bCs/>
          <w:sz w:val="28"/>
          <w:szCs w:val="28"/>
        </w:rPr>
        <w:t>.</w:t>
      </w:r>
    </w:p>
    <w:p w:rsidR="00D401F0" w:rsidRPr="00A4060D" w:rsidRDefault="00D401F0" w:rsidP="00D401F0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Встановлені цілі, а саме, якісна підготовка та проведення конкурсу з перевезення пасажирів на приміських автобусних ма</w:t>
      </w:r>
      <w:r w:rsidR="00275206" w:rsidRPr="00A4060D">
        <w:rPr>
          <w:sz w:val="28"/>
          <w:szCs w:val="28"/>
        </w:rPr>
        <w:t>ршрутах загального користування</w:t>
      </w:r>
      <w:r w:rsidRPr="00A4060D">
        <w:rPr>
          <w:sz w:val="28"/>
          <w:szCs w:val="28"/>
        </w:rPr>
        <w:t>, зменшення передумов для корупційних дій, зменшення обсягів роботи органів державної виконавчої влади в частині відпрацювання скарг від населення на роботу автотранспорту, досягатимуться за рахунок встановлення прозорих та передбачуваних умов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</w:r>
      <w:r w:rsidR="0075333D">
        <w:rPr>
          <w:sz w:val="28"/>
          <w:szCs w:val="28"/>
        </w:rPr>
        <w:t>.</w:t>
      </w:r>
    </w:p>
    <w:p w:rsidR="00D401F0" w:rsidRPr="00A4060D" w:rsidRDefault="00D401F0" w:rsidP="00D401F0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Передбачається високий рівень виконання вимог регуляторного акт</w:t>
      </w:r>
      <w:r w:rsidR="00E3160B" w:rsidRPr="00A4060D">
        <w:rPr>
          <w:sz w:val="28"/>
          <w:szCs w:val="28"/>
        </w:rPr>
        <w:t>а</w:t>
      </w:r>
      <w:r w:rsidRPr="00A4060D">
        <w:rPr>
          <w:sz w:val="28"/>
          <w:szCs w:val="28"/>
        </w:rPr>
        <w:t xml:space="preserve"> з боку відповідних підрозділів та посадових осіб райдержадміністрації, контролюючих органів на автотранспорті, громадських організацій при організації проведення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</w:r>
      <w:r w:rsidR="00C8556D" w:rsidRPr="00A4060D">
        <w:rPr>
          <w:sz w:val="28"/>
          <w:szCs w:val="28"/>
        </w:rPr>
        <w:t>, що не виходять за межі</w:t>
      </w:r>
      <w:r w:rsidR="00C712FF" w:rsidRPr="00A4060D">
        <w:rPr>
          <w:sz w:val="28"/>
          <w:szCs w:val="28"/>
        </w:rPr>
        <w:t xml:space="preserve"> </w:t>
      </w:r>
      <w:r w:rsidR="00C8556D" w:rsidRPr="00A4060D">
        <w:rPr>
          <w:sz w:val="28"/>
          <w:szCs w:val="28"/>
        </w:rPr>
        <w:t>району</w:t>
      </w:r>
      <w:r w:rsidRPr="00A4060D">
        <w:rPr>
          <w:sz w:val="28"/>
          <w:szCs w:val="28"/>
        </w:rPr>
        <w:t>. У зв’язку з тим, що майже усі передбачені регуляторним актом процедури базуються на вимогах чинного законодавства у сфері автоперевезень, виконання вимог регуляторного акту забезпечуватиметься виконанням відповідних нормативних актів.</w:t>
      </w:r>
    </w:p>
    <w:p w:rsidR="00D401F0" w:rsidRPr="00A4060D" w:rsidRDefault="00D401F0" w:rsidP="00D401F0">
      <w:pPr>
        <w:shd w:val="clear" w:color="auto" w:fill="FFFFFF"/>
        <w:tabs>
          <w:tab w:val="left" w:pos="1008"/>
        </w:tabs>
        <w:spacing w:line="30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A4060D">
        <w:rPr>
          <w:sz w:val="28"/>
          <w:szCs w:val="28"/>
        </w:rPr>
        <w:t>До зовнішніх факторів, що можуть вплинути на дію регуляторного акта, можна віднести</w:t>
      </w:r>
      <w:r w:rsidRPr="00A4060D">
        <w:rPr>
          <w:sz w:val="28"/>
          <w:szCs w:val="28"/>
          <w:shd w:val="clear" w:color="auto" w:fill="FFFFFF"/>
        </w:rPr>
        <w:t xml:space="preserve"> зміну законодавства про автомобільний транспорт. </w:t>
      </w:r>
    </w:p>
    <w:p w:rsidR="00D401F0" w:rsidRPr="00A4060D" w:rsidRDefault="00D401F0" w:rsidP="00C81689">
      <w:pPr>
        <w:shd w:val="clear" w:color="auto" w:fill="FFFFFF"/>
        <w:tabs>
          <w:tab w:val="left" w:pos="1008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  <w:shd w:val="clear" w:color="auto" w:fill="FFFFFF"/>
        </w:rPr>
        <w:t xml:space="preserve">Внесення змін до законодавства про автомобільний транспорт може привести до необхідності зміни або відміни умов </w:t>
      </w:r>
      <w:r w:rsidRPr="00A4060D">
        <w:rPr>
          <w:sz w:val="28"/>
          <w:szCs w:val="28"/>
        </w:rPr>
        <w:t xml:space="preserve">конкурсу з визначення підприємства (організації), </w:t>
      </w:r>
      <w:r w:rsidR="00DC49E9">
        <w:rPr>
          <w:sz w:val="28"/>
          <w:szCs w:val="28"/>
        </w:rPr>
        <w:t>для здійснення функцій</w:t>
      </w:r>
      <w:r w:rsidRPr="00A4060D">
        <w:rPr>
          <w:sz w:val="28"/>
          <w:szCs w:val="28"/>
        </w:rPr>
        <w:t xml:space="preserve"> робочого органу при </w:t>
      </w:r>
      <w:r w:rsidRPr="00A4060D">
        <w:rPr>
          <w:sz w:val="28"/>
          <w:szCs w:val="28"/>
        </w:rPr>
        <w:lastRenderedPageBreak/>
        <w:t>проведенні конкурсу з перевезення пасажирів на приміських автобусних маршрутах загального користування</w:t>
      </w:r>
      <w:r w:rsidR="00C8556D" w:rsidRPr="00A4060D">
        <w:rPr>
          <w:sz w:val="28"/>
          <w:szCs w:val="28"/>
        </w:rPr>
        <w:t>, що не виходять за межі району</w:t>
      </w:r>
      <w:r w:rsidRPr="00A4060D">
        <w:rPr>
          <w:sz w:val="28"/>
          <w:szCs w:val="28"/>
        </w:rPr>
        <w:t>.</w:t>
      </w:r>
    </w:p>
    <w:p w:rsidR="00D401F0" w:rsidRPr="00A4060D" w:rsidRDefault="00D401F0" w:rsidP="00C81689">
      <w:pPr>
        <w:shd w:val="clear" w:color="auto" w:fill="FFFFFF"/>
        <w:tabs>
          <w:tab w:val="left" w:pos="1008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rStyle w:val="a9"/>
          <w:rFonts w:ascii="Times New Roman" w:hAnsi="Times New Roman" w:cs="Times New Roman"/>
          <w:sz w:val="28"/>
          <w:szCs w:val="28"/>
        </w:rPr>
        <w:t>Негативного впливу цього фактору на дію регуляторного акту не очікується.</w:t>
      </w:r>
    </w:p>
    <w:p w:rsidR="00D401F0" w:rsidRPr="00A4060D" w:rsidRDefault="00D401F0" w:rsidP="00275206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r w:rsidRPr="00A4060D">
        <w:rPr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настання будь-яких негативних наслідків за результатами введення в дію положень акта не прогнозується.</w:t>
      </w:r>
    </w:p>
    <w:p w:rsidR="00D401F0" w:rsidRPr="00A4060D" w:rsidRDefault="00D401F0" w:rsidP="00D401F0">
      <w:pPr>
        <w:shd w:val="clear" w:color="auto" w:fill="FFFFFF"/>
        <w:spacing w:before="60" w:after="60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Застосування суб’єктами господарювання регуляторного акта в практичній діяльності створить рівні умови для отримання суб’єктами господарювання  права на</w:t>
      </w:r>
      <w:r w:rsidRPr="00A4060D">
        <w:rPr>
          <w:color w:val="FF0000"/>
          <w:sz w:val="28"/>
          <w:szCs w:val="28"/>
        </w:rPr>
        <w:t xml:space="preserve"> </w:t>
      </w:r>
      <w:r w:rsidRPr="00A4060D">
        <w:rPr>
          <w:sz w:val="28"/>
          <w:szCs w:val="28"/>
        </w:rPr>
        <w:t>проведення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</w:r>
      <w:r w:rsidR="00C8556D" w:rsidRPr="00A4060D">
        <w:rPr>
          <w:sz w:val="28"/>
          <w:szCs w:val="28"/>
        </w:rPr>
        <w:t>, що не виходять за межі району</w:t>
      </w:r>
      <w:r w:rsidRPr="00A4060D">
        <w:rPr>
          <w:sz w:val="28"/>
          <w:szCs w:val="28"/>
        </w:rPr>
        <w:t>, стимулюватиме розвиток конкуренції, створить прозорий механізм діяльності органів виконавчої влади.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4559"/>
        <w:gridCol w:w="3361"/>
      </w:tblGrid>
      <w:tr w:rsidR="00D401F0" w:rsidRPr="00A4060D" w:rsidTr="006230A2">
        <w:trPr>
          <w:trHeight w:val="148"/>
        </w:trPr>
        <w:tc>
          <w:tcPr>
            <w:tcW w:w="972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401F0" w:rsidRPr="00A4060D" w:rsidRDefault="00D401F0" w:rsidP="00D401F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</w:tabs>
              <w:autoSpaceDE w:val="0"/>
              <w:autoSpaceDN w:val="0"/>
              <w:adjustRightInd w:val="0"/>
              <w:spacing w:line="300" w:lineRule="exact"/>
              <w:ind w:left="1040"/>
              <w:jc w:val="both"/>
              <w:rPr>
                <w:bCs/>
                <w:spacing w:val="-1"/>
                <w:sz w:val="28"/>
                <w:szCs w:val="28"/>
              </w:rPr>
            </w:pPr>
            <w:r w:rsidRPr="00A4060D">
              <w:rPr>
                <w:bCs/>
                <w:spacing w:val="-1"/>
                <w:sz w:val="28"/>
                <w:szCs w:val="28"/>
              </w:rPr>
              <w:t>Очікувані результати прийняття регуляторного акта</w:t>
            </w:r>
          </w:p>
        </w:tc>
      </w:tr>
      <w:tr w:rsidR="00D401F0" w:rsidRPr="00A4060D" w:rsidTr="006230A2">
        <w:trPr>
          <w:trHeight w:val="148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center"/>
              <w:rPr>
                <w:sz w:val="28"/>
                <w:szCs w:val="28"/>
              </w:rPr>
            </w:pPr>
            <w:r w:rsidRPr="00A4060D">
              <w:rPr>
                <w:bCs/>
                <w:sz w:val="28"/>
                <w:szCs w:val="28"/>
              </w:rPr>
              <w:t>Сфера інтересів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center"/>
              <w:rPr>
                <w:sz w:val="28"/>
                <w:szCs w:val="28"/>
              </w:rPr>
            </w:pPr>
            <w:r w:rsidRPr="00A4060D">
              <w:rPr>
                <w:bCs/>
                <w:sz w:val="28"/>
                <w:szCs w:val="28"/>
              </w:rPr>
              <w:t>Вигоди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center"/>
              <w:rPr>
                <w:sz w:val="28"/>
                <w:szCs w:val="28"/>
              </w:rPr>
            </w:pPr>
            <w:r w:rsidRPr="00A4060D">
              <w:rPr>
                <w:bCs/>
                <w:sz w:val="28"/>
                <w:szCs w:val="28"/>
              </w:rPr>
              <w:t>Витрати</w:t>
            </w:r>
          </w:p>
        </w:tc>
      </w:tr>
      <w:tr w:rsidR="00D401F0" w:rsidRPr="00A4060D" w:rsidTr="006230A2">
        <w:trPr>
          <w:trHeight w:val="148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Місцева влада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330CEF" w:rsidP="006230A2">
            <w:pPr>
              <w:shd w:val="clear" w:color="auto" w:fill="FFFFFF"/>
              <w:spacing w:line="300" w:lineRule="exact"/>
              <w:ind w:right="19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Забезпечення</w:t>
            </w:r>
            <w:r w:rsidR="00D401F0" w:rsidRPr="00A4060D">
              <w:rPr>
                <w:sz w:val="28"/>
                <w:szCs w:val="28"/>
              </w:rPr>
              <w:t xml:space="preserve"> прозорості </w:t>
            </w:r>
            <w:r w:rsidRPr="00A4060D">
              <w:rPr>
                <w:sz w:val="28"/>
                <w:szCs w:val="28"/>
              </w:rPr>
              <w:t xml:space="preserve">умов та </w:t>
            </w:r>
            <w:r w:rsidR="00D401F0" w:rsidRPr="00A4060D">
              <w:rPr>
                <w:sz w:val="28"/>
                <w:szCs w:val="28"/>
              </w:rPr>
              <w:t>порядку набуття права на проведення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      </w:r>
            <w:r w:rsidR="00C8556D" w:rsidRPr="00A4060D">
              <w:rPr>
                <w:sz w:val="28"/>
                <w:szCs w:val="28"/>
              </w:rPr>
              <w:t>, що не виходять за межі району</w:t>
            </w:r>
            <w:r w:rsidR="00D401F0" w:rsidRPr="00A4060D">
              <w:rPr>
                <w:sz w:val="28"/>
                <w:szCs w:val="28"/>
              </w:rPr>
              <w:t>, спрощення роботи органів виконавчої влади при організації перевезень.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F627CD" w:rsidP="00F627CD">
            <w:pPr>
              <w:shd w:val="clear" w:color="auto" w:fill="FFFFFF"/>
              <w:spacing w:line="300" w:lineRule="exact"/>
              <w:ind w:right="140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Час та кошти на підготовку документів для участі у конкурсі</w:t>
            </w:r>
          </w:p>
        </w:tc>
      </w:tr>
      <w:tr w:rsidR="00D401F0" w:rsidRPr="00A4060D" w:rsidTr="006230A2">
        <w:trPr>
          <w:trHeight w:val="148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Підприємства (організації)</w:t>
            </w:r>
          </w:p>
          <w:p w:rsidR="00D401F0" w:rsidRPr="00A4060D" w:rsidRDefault="00D401F0" w:rsidP="00D546DA">
            <w:pPr>
              <w:shd w:val="clear" w:color="auto" w:fill="FFFFFF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27CD1">
            <w:pPr>
              <w:shd w:val="clear" w:color="auto" w:fill="FFFFFF"/>
              <w:spacing w:line="300" w:lineRule="exact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Суб’єкти господарювання матимуть можливість набувати право на проведення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</w:t>
            </w:r>
            <w:r w:rsidR="000A3EE1" w:rsidRPr="00A4060D">
              <w:rPr>
                <w:sz w:val="28"/>
                <w:szCs w:val="28"/>
              </w:rPr>
              <w:t>, що не виходять за межі району</w:t>
            </w:r>
            <w:r w:rsidRPr="00A4060D">
              <w:rPr>
                <w:sz w:val="28"/>
                <w:szCs w:val="28"/>
              </w:rPr>
              <w:t xml:space="preserve"> на конкурентних засадах на чітко визначених умовах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6230A2">
            <w:pPr>
              <w:shd w:val="clear" w:color="auto" w:fill="FFFFFF"/>
              <w:spacing w:line="300" w:lineRule="exact"/>
              <w:ind w:right="140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Реалізація не потребує додаткових матеріальних або інших витрат</w:t>
            </w:r>
          </w:p>
        </w:tc>
      </w:tr>
      <w:tr w:rsidR="00D401F0" w:rsidRPr="00A4060D" w:rsidTr="006230A2">
        <w:trPr>
          <w:trHeight w:val="92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D546DA">
            <w:pPr>
              <w:shd w:val="clear" w:color="auto" w:fill="FFFFFF"/>
              <w:spacing w:line="300" w:lineRule="exact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Населення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330CEF" w:rsidP="006230A2">
            <w:pPr>
              <w:shd w:val="clear" w:color="auto" w:fill="FFFFFF"/>
              <w:spacing w:line="300" w:lineRule="exact"/>
              <w:ind w:right="19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Забезпечення у майбутньому якісних послуг з перевезення пасажирів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1F0" w:rsidRPr="00A4060D" w:rsidRDefault="00D401F0" w:rsidP="00E3560B">
            <w:pPr>
              <w:shd w:val="clear" w:color="auto" w:fill="FFFFFF"/>
              <w:spacing w:line="300" w:lineRule="exact"/>
              <w:ind w:right="123"/>
              <w:jc w:val="both"/>
              <w:rPr>
                <w:sz w:val="28"/>
                <w:szCs w:val="28"/>
              </w:rPr>
            </w:pPr>
            <w:r w:rsidRPr="00A4060D">
              <w:rPr>
                <w:sz w:val="28"/>
                <w:szCs w:val="28"/>
              </w:rPr>
              <w:t>Реалізація не потребує додаткових матеріальних або інших витрат</w:t>
            </w:r>
          </w:p>
        </w:tc>
      </w:tr>
    </w:tbl>
    <w:p w:rsidR="00CC6162" w:rsidRPr="00A4060D" w:rsidRDefault="00CC6162" w:rsidP="00D401F0">
      <w:pPr>
        <w:shd w:val="clear" w:color="auto" w:fill="FFFFFF"/>
        <w:tabs>
          <w:tab w:val="left" w:pos="350"/>
        </w:tabs>
        <w:spacing w:line="300" w:lineRule="exact"/>
        <w:ind w:firstLine="720"/>
        <w:jc w:val="both"/>
        <w:rPr>
          <w:bCs/>
          <w:spacing w:val="-14"/>
          <w:sz w:val="28"/>
          <w:szCs w:val="28"/>
          <w:lang w:val="ru-RU"/>
        </w:rPr>
      </w:pPr>
    </w:p>
    <w:p w:rsidR="00D401F0" w:rsidRPr="00A4060D" w:rsidRDefault="00D401F0" w:rsidP="00D401F0">
      <w:pPr>
        <w:shd w:val="clear" w:color="auto" w:fill="FFFFFF"/>
        <w:tabs>
          <w:tab w:val="left" w:pos="350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bCs/>
          <w:spacing w:val="-14"/>
          <w:sz w:val="28"/>
          <w:szCs w:val="28"/>
        </w:rPr>
        <w:t>7.</w:t>
      </w:r>
      <w:r w:rsidR="00A21A82">
        <w:rPr>
          <w:bCs/>
          <w:sz w:val="28"/>
          <w:szCs w:val="28"/>
        </w:rPr>
        <w:t xml:space="preserve"> </w:t>
      </w:r>
      <w:r w:rsidRPr="00A4060D">
        <w:rPr>
          <w:bCs/>
          <w:sz w:val="28"/>
          <w:szCs w:val="28"/>
        </w:rPr>
        <w:t>Обґрунтування строку дії запропонованого регуляторного акта</w:t>
      </w:r>
    </w:p>
    <w:p w:rsidR="00D401F0" w:rsidRPr="00A4060D" w:rsidRDefault="00D401F0" w:rsidP="00D401F0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Строк дії запропонованого регуляторного акту постійний.</w:t>
      </w:r>
    </w:p>
    <w:p w:rsidR="00D401F0" w:rsidRPr="00A4060D" w:rsidRDefault="00D401F0" w:rsidP="00D401F0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lastRenderedPageBreak/>
        <w:t>Водночас, він може бути змінений на підставі аналізу ефективності його дії, або у зв'язку зі змінами законодавства.</w:t>
      </w:r>
    </w:p>
    <w:p w:rsidR="00D401F0" w:rsidRPr="00A4060D" w:rsidRDefault="00D401F0" w:rsidP="00D401F0">
      <w:pPr>
        <w:shd w:val="clear" w:color="auto" w:fill="FFFFFF"/>
        <w:tabs>
          <w:tab w:val="left" w:pos="350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bCs/>
          <w:spacing w:val="-14"/>
          <w:sz w:val="28"/>
          <w:szCs w:val="28"/>
        </w:rPr>
        <w:t>8.</w:t>
      </w:r>
      <w:r w:rsidRPr="00A4060D">
        <w:rPr>
          <w:bCs/>
          <w:sz w:val="28"/>
          <w:szCs w:val="28"/>
        </w:rPr>
        <w:tab/>
        <w:t>Визначення показників результативності акта</w:t>
      </w:r>
    </w:p>
    <w:p w:rsidR="00D401F0" w:rsidRPr="00A4060D" w:rsidRDefault="00D401F0" w:rsidP="00D401F0">
      <w:pPr>
        <w:ind w:left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 xml:space="preserve">Пропонується використати наступні показники результативності: </w:t>
      </w:r>
    </w:p>
    <w:p w:rsidR="00D401F0" w:rsidRPr="00A4060D" w:rsidRDefault="00D401F0" w:rsidP="00E860D1">
      <w:pPr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розмір коштів і час,</w:t>
      </w:r>
      <w:r w:rsidR="00D27CD1" w:rsidRPr="00A4060D">
        <w:rPr>
          <w:sz w:val="28"/>
          <w:szCs w:val="28"/>
        </w:rPr>
        <w:t xml:space="preserve"> що </w:t>
      </w:r>
      <w:r w:rsidRPr="00A4060D">
        <w:rPr>
          <w:sz w:val="28"/>
          <w:szCs w:val="28"/>
        </w:rPr>
        <w:t>витрачатимуться суб'єктами господарювання, пов'язаними з виконанням вимог акта;</w:t>
      </w:r>
    </w:p>
    <w:p w:rsidR="00D401F0" w:rsidRPr="00A4060D" w:rsidRDefault="00D401F0" w:rsidP="00E860D1">
      <w:pPr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кількість суб’єктів господарювання, на яких поширюватиметься дія акта;</w:t>
      </w:r>
    </w:p>
    <w:p w:rsidR="00D401F0" w:rsidRPr="00A4060D" w:rsidRDefault="00D401F0" w:rsidP="00E860D1">
      <w:pPr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рівень поінформованості юридичних осіб з основних положень акта;</w:t>
      </w:r>
    </w:p>
    <w:p w:rsidR="00D401F0" w:rsidRPr="00A4060D" w:rsidRDefault="00D401F0" w:rsidP="00E860D1">
      <w:pPr>
        <w:ind w:firstLine="720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кількість укладених та розірваних договорів з автоперевізниками;</w:t>
      </w:r>
    </w:p>
    <w:p w:rsidR="00D401F0" w:rsidRPr="00A4060D" w:rsidRDefault="00D401F0" w:rsidP="00D401F0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60D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до державного та </w:t>
      </w:r>
      <w:r w:rsidR="00D27CD1" w:rsidRPr="00A4060D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Pr="00A4060D">
        <w:rPr>
          <w:rFonts w:ascii="Times New Roman" w:hAnsi="Times New Roman" w:cs="Times New Roman"/>
          <w:sz w:val="28"/>
          <w:szCs w:val="28"/>
          <w:lang w:val="uk-UA"/>
        </w:rPr>
        <w:t xml:space="preserve">бюджетів і державних цільових фондів, пов'язаних з дією акта, </w:t>
      </w:r>
      <w:bookmarkStart w:id="0" w:name="o36"/>
      <w:bookmarkEnd w:id="0"/>
      <w:r w:rsidRPr="00A4060D">
        <w:rPr>
          <w:rFonts w:ascii="Times New Roman" w:hAnsi="Times New Roman" w:cs="Times New Roman"/>
          <w:sz w:val="28"/>
          <w:szCs w:val="28"/>
          <w:lang w:val="uk-UA"/>
        </w:rPr>
        <w:t>не передбачається.</w:t>
      </w:r>
      <w:r w:rsidRPr="00A406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D401F0" w:rsidRPr="00A4060D" w:rsidRDefault="0008683B" w:rsidP="00D401F0">
      <w:pPr>
        <w:shd w:val="clear" w:color="auto" w:fill="FFFFFF"/>
        <w:tabs>
          <w:tab w:val="left" w:pos="490"/>
        </w:tabs>
        <w:spacing w:line="300" w:lineRule="exact"/>
        <w:ind w:firstLine="720"/>
        <w:jc w:val="both"/>
        <w:rPr>
          <w:sz w:val="28"/>
          <w:szCs w:val="28"/>
        </w:rPr>
      </w:pPr>
      <w:r w:rsidRPr="00A4060D">
        <w:rPr>
          <w:bCs/>
          <w:spacing w:val="-14"/>
          <w:sz w:val="28"/>
          <w:szCs w:val="28"/>
        </w:rPr>
        <w:t>9</w:t>
      </w:r>
      <w:r w:rsidR="00D401F0" w:rsidRPr="00A4060D">
        <w:rPr>
          <w:bCs/>
          <w:spacing w:val="-14"/>
          <w:sz w:val="28"/>
          <w:szCs w:val="28"/>
        </w:rPr>
        <w:t>.</w:t>
      </w:r>
      <w:r w:rsidR="00D401F0" w:rsidRPr="00A4060D">
        <w:rPr>
          <w:bCs/>
          <w:sz w:val="28"/>
          <w:szCs w:val="28"/>
        </w:rPr>
        <w:tab/>
        <w:t>Визначення заходів, за допомогою яких буде здійснюватись відстеження результативності регуляторного акта</w:t>
      </w:r>
    </w:p>
    <w:p w:rsidR="00D401F0" w:rsidRPr="00A4060D" w:rsidRDefault="00D401F0" w:rsidP="00D401F0">
      <w:pPr>
        <w:ind w:firstLine="708"/>
        <w:jc w:val="both"/>
        <w:rPr>
          <w:sz w:val="28"/>
          <w:szCs w:val="28"/>
        </w:rPr>
      </w:pPr>
      <w:r w:rsidRPr="00A4060D">
        <w:rPr>
          <w:sz w:val="28"/>
          <w:szCs w:val="28"/>
        </w:rPr>
        <w:t xml:space="preserve">Цільовою групою </w:t>
      </w:r>
      <w:r w:rsidR="00C712FF" w:rsidRPr="00A4060D">
        <w:rPr>
          <w:sz w:val="28"/>
          <w:szCs w:val="28"/>
        </w:rPr>
        <w:t xml:space="preserve">з </w:t>
      </w:r>
      <w:r w:rsidRPr="00A4060D">
        <w:rPr>
          <w:sz w:val="28"/>
          <w:szCs w:val="28"/>
        </w:rPr>
        <w:t>відстеження результативності регуляторного акта є суб’єкти господарювання, діяльність яких пов’язана з організаці</w:t>
      </w:r>
      <w:r w:rsidR="00650811" w:rsidRPr="00A4060D">
        <w:rPr>
          <w:sz w:val="28"/>
          <w:szCs w:val="28"/>
        </w:rPr>
        <w:t>єю</w:t>
      </w:r>
      <w:r w:rsidRPr="00A4060D">
        <w:rPr>
          <w:sz w:val="28"/>
          <w:szCs w:val="28"/>
        </w:rPr>
        <w:t xml:space="preserve"> пасажирських перевезень</w:t>
      </w:r>
      <w:r w:rsidR="00C712FF" w:rsidRPr="00A4060D">
        <w:rPr>
          <w:sz w:val="28"/>
          <w:szCs w:val="28"/>
        </w:rPr>
        <w:t xml:space="preserve"> та населення</w:t>
      </w:r>
      <w:r w:rsidRPr="00A4060D">
        <w:rPr>
          <w:sz w:val="28"/>
          <w:szCs w:val="28"/>
        </w:rPr>
        <w:t>.</w:t>
      </w:r>
    </w:p>
    <w:p w:rsidR="00D401F0" w:rsidRPr="00A4060D" w:rsidRDefault="00D401F0" w:rsidP="00D401F0">
      <w:pPr>
        <w:ind w:firstLine="709"/>
        <w:jc w:val="both"/>
        <w:rPr>
          <w:sz w:val="28"/>
          <w:szCs w:val="28"/>
        </w:rPr>
      </w:pPr>
      <w:r w:rsidRPr="00A4060D">
        <w:rPr>
          <w:sz w:val="28"/>
          <w:szCs w:val="28"/>
        </w:rPr>
        <w:t xml:space="preserve">Відстеження результативності регуляторного акта буде проводитися </w:t>
      </w:r>
      <w:r w:rsidR="00B748C4">
        <w:rPr>
          <w:sz w:val="28"/>
          <w:szCs w:val="28"/>
        </w:rPr>
        <w:t>відділом економічного розвитку і торгівлі Недригайлівської р</w:t>
      </w:r>
      <w:r w:rsidRPr="00A4060D">
        <w:rPr>
          <w:sz w:val="28"/>
          <w:szCs w:val="28"/>
        </w:rPr>
        <w:t xml:space="preserve">айонної державної адміністрації шляхом збору та аналізу інформації </w:t>
      </w:r>
      <w:r w:rsidRPr="00A4060D">
        <w:rPr>
          <w:rStyle w:val="a5"/>
          <w:b w:val="0"/>
          <w:bCs w:val="0"/>
          <w:sz w:val="28"/>
          <w:szCs w:val="28"/>
        </w:rPr>
        <w:t>заінтересованих</w:t>
      </w:r>
      <w:r w:rsidR="00A44B63" w:rsidRPr="00A4060D">
        <w:rPr>
          <w:sz w:val="28"/>
          <w:szCs w:val="28"/>
        </w:rPr>
        <w:t xml:space="preserve"> підприємств (організацій), </w:t>
      </w:r>
      <w:r w:rsidRPr="00A4060D">
        <w:rPr>
          <w:rStyle w:val="a5"/>
          <w:b w:val="0"/>
          <w:bCs w:val="0"/>
          <w:sz w:val="28"/>
          <w:szCs w:val="28"/>
        </w:rPr>
        <w:t xml:space="preserve">зауважень та пропозицій від органів місцевого самоврядування, а також </w:t>
      </w:r>
      <w:r w:rsidRPr="00A4060D">
        <w:rPr>
          <w:sz w:val="28"/>
          <w:szCs w:val="28"/>
        </w:rPr>
        <w:t>статистичної інформації.</w:t>
      </w:r>
      <w:r w:rsidR="00CD41B8">
        <w:rPr>
          <w:sz w:val="28"/>
          <w:szCs w:val="28"/>
        </w:rPr>
        <w:t xml:space="preserve"> </w:t>
      </w:r>
      <w:r w:rsidRPr="00A4060D">
        <w:rPr>
          <w:sz w:val="28"/>
          <w:szCs w:val="28"/>
        </w:rPr>
        <w:t xml:space="preserve"> </w:t>
      </w:r>
      <w:r w:rsidR="00CD41B8">
        <w:rPr>
          <w:sz w:val="28"/>
          <w:szCs w:val="28"/>
        </w:rPr>
        <w:t xml:space="preserve"> </w:t>
      </w:r>
      <w:r w:rsidRPr="00A4060D">
        <w:rPr>
          <w:sz w:val="28"/>
          <w:szCs w:val="28"/>
        </w:rPr>
        <w:t xml:space="preserve"> </w:t>
      </w:r>
      <w:r w:rsidR="00B748C4">
        <w:rPr>
          <w:sz w:val="28"/>
          <w:szCs w:val="28"/>
        </w:rPr>
        <w:t xml:space="preserve"> </w:t>
      </w:r>
      <w:r w:rsidR="00CD41B8">
        <w:rPr>
          <w:sz w:val="28"/>
          <w:szCs w:val="28"/>
        </w:rPr>
        <w:t xml:space="preserve"> </w:t>
      </w:r>
    </w:p>
    <w:p w:rsidR="00D401F0" w:rsidRPr="00A4060D" w:rsidRDefault="00D401F0" w:rsidP="00D401F0">
      <w:pPr>
        <w:ind w:firstLine="709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Базове відстеження результативності даного регул</w:t>
      </w:r>
      <w:r w:rsidR="00726A3F" w:rsidRPr="00A4060D">
        <w:rPr>
          <w:sz w:val="28"/>
          <w:szCs w:val="28"/>
        </w:rPr>
        <w:t>яторного акта</w:t>
      </w:r>
      <w:r w:rsidRPr="00A4060D">
        <w:rPr>
          <w:sz w:val="28"/>
          <w:szCs w:val="28"/>
        </w:rPr>
        <w:t xml:space="preserve"> буде проведено до дня набр</w:t>
      </w:r>
      <w:r w:rsidR="00726A3F" w:rsidRPr="00A4060D">
        <w:rPr>
          <w:sz w:val="28"/>
          <w:szCs w:val="28"/>
        </w:rPr>
        <w:t>ання чинності регуляторного акта.</w:t>
      </w:r>
    </w:p>
    <w:p w:rsidR="00A44B63" w:rsidRPr="00A4060D" w:rsidRDefault="00D401F0" w:rsidP="00AA55DE">
      <w:pPr>
        <w:ind w:firstLine="708"/>
        <w:jc w:val="both"/>
        <w:rPr>
          <w:sz w:val="28"/>
          <w:szCs w:val="28"/>
        </w:rPr>
      </w:pPr>
      <w:r w:rsidRPr="00A4060D">
        <w:rPr>
          <w:sz w:val="28"/>
          <w:szCs w:val="28"/>
        </w:rPr>
        <w:t>З метою оцінки ступеня досягнення цим актом визначених цілей повторне та періодичне відстеження результативності регуляторного акт</w:t>
      </w:r>
      <w:r w:rsidR="0072609E" w:rsidRPr="00A4060D">
        <w:rPr>
          <w:sz w:val="28"/>
          <w:szCs w:val="28"/>
        </w:rPr>
        <w:t>а</w:t>
      </w:r>
      <w:r w:rsidRPr="00A4060D">
        <w:rPr>
          <w:sz w:val="28"/>
          <w:szCs w:val="28"/>
        </w:rPr>
        <w:t xml:space="preserve"> буде здійснено у строки, визначені ст. 10 Законом України «Про засади державної регуляторної політики у сфері господарської діяльності».</w:t>
      </w:r>
    </w:p>
    <w:p w:rsidR="00A44B63" w:rsidRDefault="00A44B63" w:rsidP="00D401F0">
      <w:pPr>
        <w:shd w:val="clear" w:color="auto" w:fill="FFFFFF"/>
        <w:tabs>
          <w:tab w:val="left" w:pos="8364"/>
        </w:tabs>
        <w:spacing w:line="300" w:lineRule="exact"/>
        <w:jc w:val="both"/>
        <w:rPr>
          <w:sz w:val="28"/>
          <w:szCs w:val="28"/>
        </w:rPr>
      </w:pPr>
    </w:p>
    <w:p w:rsidR="008B07DF" w:rsidRPr="00A4060D" w:rsidRDefault="008B07DF" w:rsidP="00D401F0">
      <w:pPr>
        <w:shd w:val="clear" w:color="auto" w:fill="FFFFFF"/>
        <w:tabs>
          <w:tab w:val="left" w:pos="8364"/>
        </w:tabs>
        <w:spacing w:line="300" w:lineRule="exact"/>
        <w:jc w:val="both"/>
        <w:rPr>
          <w:sz w:val="28"/>
          <w:szCs w:val="28"/>
        </w:rPr>
      </w:pPr>
    </w:p>
    <w:p w:rsidR="00AA55DE" w:rsidRPr="00A4060D" w:rsidRDefault="00971B34" w:rsidP="00E55467">
      <w:pPr>
        <w:shd w:val="clear" w:color="auto" w:fill="FFFFFF"/>
        <w:tabs>
          <w:tab w:val="left" w:pos="7020"/>
          <w:tab w:val="left" w:pos="8364"/>
        </w:tabs>
        <w:spacing w:line="300" w:lineRule="exact"/>
        <w:jc w:val="both"/>
        <w:rPr>
          <w:b/>
          <w:bCs/>
          <w:sz w:val="28"/>
          <w:szCs w:val="28"/>
        </w:rPr>
      </w:pPr>
      <w:r w:rsidRPr="00A4060D">
        <w:rPr>
          <w:b/>
          <w:bCs/>
          <w:sz w:val="28"/>
          <w:szCs w:val="28"/>
        </w:rPr>
        <w:t xml:space="preserve">Голова </w:t>
      </w:r>
      <w:proofErr w:type="spellStart"/>
      <w:r w:rsidR="00B748C4">
        <w:rPr>
          <w:b/>
          <w:bCs/>
          <w:sz w:val="28"/>
          <w:szCs w:val="28"/>
        </w:rPr>
        <w:t>Недригайлівської</w:t>
      </w:r>
      <w:proofErr w:type="spellEnd"/>
      <w:r w:rsidR="00B748C4">
        <w:rPr>
          <w:b/>
          <w:bCs/>
          <w:sz w:val="28"/>
          <w:szCs w:val="28"/>
        </w:rPr>
        <w:t xml:space="preserve"> </w:t>
      </w:r>
      <w:r w:rsidRPr="00A4060D">
        <w:rPr>
          <w:b/>
          <w:bCs/>
          <w:sz w:val="28"/>
          <w:szCs w:val="28"/>
        </w:rPr>
        <w:t xml:space="preserve">районної </w:t>
      </w:r>
    </w:p>
    <w:p w:rsidR="00971B34" w:rsidRPr="00A4060D" w:rsidRDefault="00971B34" w:rsidP="00B748C4">
      <w:pPr>
        <w:shd w:val="clear" w:color="auto" w:fill="FFFFFF"/>
        <w:tabs>
          <w:tab w:val="left" w:pos="7020"/>
        </w:tabs>
        <w:spacing w:line="300" w:lineRule="exact"/>
        <w:jc w:val="both"/>
        <w:rPr>
          <w:b/>
          <w:bCs/>
          <w:sz w:val="28"/>
          <w:szCs w:val="28"/>
        </w:rPr>
      </w:pPr>
      <w:r w:rsidRPr="00A4060D">
        <w:rPr>
          <w:b/>
          <w:bCs/>
          <w:sz w:val="28"/>
          <w:szCs w:val="28"/>
        </w:rPr>
        <w:t>державної адміністрації</w:t>
      </w:r>
      <w:r w:rsidRPr="00A4060D">
        <w:rPr>
          <w:b/>
          <w:bCs/>
          <w:sz w:val="28"/>
          <w:szCs w:val="28"/>
        </w:rPr>
        <w:tab/>
      </w:r>
      <w:r w:rsidR="00B748C4">
        <w:rPr>
          <w:b/>
          <w:bCs/>
          <w:sz w:val="28"/>
          <w:szCs w:val="28"/>
        </w:rPr>
        <w:t xml:space="preserve">    О.І.</w:t>
      </w:r>
      <w:proofErr w:type="spellStart"/>
      <w:r w:rsidR="00B748C4">
        <w:rPr>
          <w:b/>
          <w:bCs/>
          <w:sz w:val="28"/>
          <w:szCs w:val="28"/>
        </w:rPr>
        <w:t>Коренев</w:t>
      </w:r>
      <w:proofErr w:type="spellEnd"/>
    </w:p>
    <w:sectPr w:rsidR="00971B34" w:rsidRPr="00A4060D" w:rsidSect="00CC616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ext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148"/>
    <w:multiLevelType w:val="hybridMultilevel"/>
    <w:tmpl w:val="F5A0849E"/>
    <w:lvl w:ilvl="0" w:tplc="FFFFFFFF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extBook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extBook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extBook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 w:hint="default"/>
      </w:rPr>
    </w:lvl>
  </w:abstractNum>
  <w:abstractNum w:abstractNumId="1">
    <w:nsid w:val="23BF0026"/>
    <w:multiLevelType w:val="hybridMultilevel"/>
    <w:tmpl w:val="234469D0"/>
    <w:lvl w:ilvl="0" w:tplc="CB98242C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B3FAF"/>
    <w:multiLevelType w:val="hybridMultilevel"/>
    <w:tmpl w:val="6CAEEA30"/>
    <w:lvl w:ilvl="0" w:tplc="65BE89F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683D91"/>
    <w:multiLevelType w:val="hybridMultilevel"/>
    <w:tmpl w:val="F392DD6E"/>
    <w:lvl w:ilvl="0" w:tplc="1536297C">
      <w:start w:val="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E0A1A"/>
    <w:rsid w:val="00027B34"/>
    <w:rsid w:val="00045D43"/>
    <w:rsid w:val="000639D9"/>
    <w:rsid w:val="0008683B"/>
    <w:rsid w:val="00097445"/>
    <w:rsid w:val="000A3EE1"/>
    <w:rsid w:val="000B755A"/>
    <w:rsid w:val="00111C6A"/>
    <w:rsid w:val="001161FF"/>
    <w:rsid w:val="00120C37"/>
    <w:rsid w:val="0015204C"/>
    <w:rsid w:val="00164963"/>
    <w:rsid w:val="00172373"/>
    <w:rsid w:val="001742F4"/>
    <w:rsid w:val="001D6A63"/>
    <w:rsid w:val="001E3492"/>
    <w:rsid w:val="002028CF"/>
    <w:rsid w:val="002231C5"/>
    <w:rsid w:val="002477A9"/>
    <w:rsid w:val="00275206"/>
    <w:rsid w:val="002758DF"/>
    <w:rsid w:val="002E1ED9"/>
    <w:rsid w:val="002E55E3"/>
    <w:rsid w:val="002F7F1C"/>
    <w:rsid w:val="003029E9"/>
    <w:rsid w:val="00322E62"/>
    <w:rsid w:val="00330CEF"/>
    <w:rsid w:val="00351069"/>
    <w:rsid w:val="00354A05"/>
    <w:rsid w:val="00372659"/>
    <w:rsid w:val="00386D08"/>
    <w:rsid w:val="004152AE"/>
    <w:rsid w:val="00424EF0"/>
    <w:rsid w:val="00437C30"/>
    <w:rsid w:val="00466BC1"/>
    <w:rsid w:val="00482668"/>
    <w:rsid w:val="004A083E"/>
    <w:rsid w:val="004A7D83"/>
    <w:rsid w:val="004B2101"/>
    <w:rsid w:val="005176B1"/>
    <w:rsid w:val="00534C4C"/>
    <w:rsid w:val="005D3660"/>
    <w:rsid w:val="005E5426"/>
    <w:rsid w:val="006230A2"/>
    <w:rsid w:val="00644D27"/>
    <w:rsid w:val="006465C9"/>
    <w:rsid w:val="00650811"/>
    <w:rsid w:val="00656DA8"/>
    <w:rsid w:val="007004C0"/>
    <w:rsid w:val="0072609E"/>
    <w:rsid w:val="00726A3F"/>
    <w:rsid w:val="0075333D"/>
    <w:rsid w:val="007C4CF3"/>
    <w:rsid w:val="008401A4"/>
    <w:rsid w:val="00847C6D"/>
    <w:rsid w:val="008B07DF"/>
    <w:rsid w:val="008D4568"/>
    <w:rsid w:val="008E5F6D"/>
    <w:rsid w:val="00933A62"/>
    <w:rsid w:val="00947001"/>
    <w:rsid w:val="00971B34"/>
    <w:rsid w:val="00982F6C"/>
    <w:rsid w:val="00996EE3"/>
    <w:rsid w:val="009C6BCA"/>
    <w:rsid w:val="009E1D84"/>
    <w:rsid w:val="009F193C"/>
    <w:rsid w:val="00A10D26"/>
    <w:rsid w:val="00A21A82"/>
    <w:rsid w:val="00A344AF"/>
    <w:rsid w:val="00A36B14"/>
    <w:rsid w:val="00A4060D"/>
    <w:rsid w:val="00A44B63"/>
    <w:rsid w:val="00A51E38"/>
    <w:rsid w:val="00A53598"/>
    <w:rsid w:val="00A864BA"/>
    <w:rsid w:val="00AA55DE"/>
    <w:rsid w:val="00AB2AD5"/>
    <w:rsid w:val="00AC6C3F"/>
    <w:rsid w:val="00AD738F"/>
    <w:rsid w:val="00AE1AFF"/>
    <w:rsid w:val="00B11FA3"/>
    <w:rsid w:val="00B12B62"/>
    <w:rsid w:val="00B171AB"/>
    <w:rsid w:val="00B748C4"/>
    <w:rsid w:val="00BA4D83"/>
    <w:rsid w:val="00BC612D"/>
    <w:rsid w:val="00BE0A1A"/>
    <w:rsid w:val="00C1092E"/>
    <w:rsid w:val="00C55416"/>
    <w:rsid w:val="00C712FF"/>
    <w:rsid w:val="00C81689"/>
    <w:rsid w:val="00C8556D"/>
    <w:rsid w:val="00CC6162"/>
    <w:rsid w:val="00CD41B8"/>
    <w:rsid w:val="00D03E0F"/>
    <w:rsid w:val="00D06861"/>
    <w:rsid w:val="00D27CD1"/>
    <w:rsid w:val="00D27F41"/>
    <w:rsid w:val="00D36631"/>
    <w:rsid w:val="00D401F0"/>
    <w:rsid w:val="00D546DA"/>
    <w:rsid w:val="00DA5683"/>
    <w:rsid w:val="00DA5975"/>
    <w:rsid w:val="00DC49E9"/>
    <w:rsid w:val="00DE72C9"/>
    <w:rsid w:val="00DF6C50"/>
    <w:rsid w:val="00E06388"/>
    <w:rsid w:val="00E3160B"/>
    <w:rsid w:val="00E3560B"/>
    <w:rsid w:val="00E460AF"/>
    <w:rsid w:val="00E512D0"/>
    <w:rsid w:val="00E55467"/>
    <w:rsid w:val="00E568E5"/>
    <w:rsid w:val="00E83107"/>
    <w:rsid w:val="00E860D1"/>
    <w:rsid w:val="00EA1E1B"/>
    <w:rsid w:val="00EC0E34"/>
    <w:rsid w:val="00ED4D65"/>
    <w:rsid w:val="00F24EAA"/>
    <w:rsid w:val="00F4256E"/>
    <w:rsid w:val="00F533E1"/>
    <w:rsid w:val="00F57B75"/>
    <w:rsid w:val="00F612FA"/>
    <w:rsid w:val="00F627CD"/>
    <w:rsid w:val="00F9359C"/>
    <w:rsid w:val="00F954A4"/>
    <w:rsid w:val="00FD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A1A"/>
    <w:rPr>
      <w:sz w:val="27"/>
      <w:szCs w:val="27"/>
      <w:lang w:val="uk-UA"/>
    </w:rPr>
  </w:style>
  <w:style w:type="paragraph" w:styleId="2">
    <w:name w:val="heading 2"/>
    <w:basedOn w:val="a"/>
    <w:next w:val="a"/>
    <w:qFormat/>
    <w:rsid w:val="00D401F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0A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BE0A1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4">
    <w:name w:val="Hyperlink"/>
    <w:rsid w:val="00BE0A1A"/>
    <w:rPr>
      <w:rFonts w:cs="Times New Roman"/>
      <w:color w:val="0000FF"/>
      <w:u w:val="single"/>
    </w:rPr>
  </w:style>
  <w:style w:type="character" w:styleId="a5">
    <w:name w:val="Strong"/>
    <w:qFormat/>
    <w:rsid w:val="00351069"/>
    <w:rPr>
      <w:b/>
      <w:bCs/>
    </w:rPr>
  </w:style>
  <w:style w:type="character" w:styleId="a6">
    <w:name w:val="FollowedHyperlink"/>
    <w:rsid w:val="0015204C"/>
    <w:rPr>
      <w:color w:val="800080"/>
      <w:u w:val="single"/>
    </w:rPr>
  </w:style>
  <w:style w:type="paragraph" w:styleId="a7">
    <w:name w:val="Body Text"/>
    <w:basedOn w:val="a"/>
    <w:rsid w:val="00AD738F"/>
    <w:pPr>
      <w:tabs>
        <w:tab w:val="left" w:pos="5400"/>
      </w:tabs>
      <w:jc w:val="both"/>
    </w:pPr>
    <w:rPr>
      <w:sz w:val="28"/>
      <w:szCs w:val="20"/>
    </w:rPr>
  </w:style>
  <w:style w:type="paragraph" w:customStyle="1" w:styleId="a8">
    <w:name w:val="Знак Знак Знак Знак Знак Знак"/>
    <w:basedOn w:val="a"/>
    <w:rsid w:val="00C55416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EC0E34"/>
  </w:style>
  <w:style w:type="character" w:customStyle="1" w:styleId="rvts44">
    <w:name w:val="rvts44"/>
    <w:basedOn w:val="a0"/>
    <w:rsid w:val="00EC0E34"/>
  </w:style>
  <w:style w:type="character" w:customStyle="1" w:styleId="a9">
    <w:name w:val="Печатная машинка"/>
    <w:rsid w:val="00EC0E34"/>
    <w:rPr>
      <w:rFonts w:ascii="Courier New" w:hAnsi="Courier New" w:cs="Courier New" w:hint="default"/>
      <w:sz w:val="20"/>
    </w:rPr>
  </w:style>
  <w:style w:type="paragraph" w:customStyle="1" w:styleId="CharChar">
    <w:name w:val="Char Знак Знак Char"/>
    <w:basedOn w:val="a"/>
    <w:rsid w:val="00EC0E34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rsid w:val="00B11FA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Знак Знак1"/>
    <w:basedOn w:val="a"/>
    <w:rsid w:val="00B11FA3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D40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D401F0"/>
  </w:style>
  <w:style w:type="paragraph" w:styleId="ab">
    <w:name w:val="header"/>
    <w:basedOn w:val="a"/>
    <w:link w:val="ac"/>
    <w:rsid w:val="00D401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semiHidden/>
    <w:locked/>
    <w:rsid w:val="00D401F0"/>
    <w:rPr>
      <w:sz w:val="27"/>
      <w:szCs w:val="27"/>
      <w:lang w:val="uk-UA" w:eastAsia="ru-RU" w:bidi="ar-SA"/>
    </w:rPr>
  </w:style>
  <w:style w:type="paragraph" w:customStyle="1" w:styleId="ad">
    <w:name w:val="Знак Знак"/>
    <w:basedOn w:val="a"/>
    <w:rsid w:val="00D546DA"/>
    <w:pPr>
      <w:keepNext/>
      <w:widowControl w:val="0"/>
      <w:tabs>
        <w:tab w:val="left" w:pos="567"/>
      </w:tabs>
      <w:spacing w:before="120"/>
      <w:ind w:firstLine="425"/>
      <w:jc w:val="both"/>
    </w:pPr>
    <w:rPr>
      <w:rFonts w:cs="Mangal"/>
      <w:sz w:val="28"/>
      <w:szCs w:val="28"/>
      <w:lang w:eastAsia="en-US" w:bidi="mr-IN"/>
    </w:rPr>
  </w:style>
  <w:style w:type="paragraph" w:styleId="ae">
    <w:name w:val="List Paragraph"/>
    <w:basedOn w:val="a"/>
    <w:uiPriority w:val="34"/>
    <w:qFormat/>
    <w:rsid w:val="00A21A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Yana</dc:creator>
  <cp:keywords/>
  <cp:lastModifiedBy>User</cp:lastModifiedBy>
  <cp:revision>6</cp:revision>
  <cp:lastPrinted>2014-01-17T07:27:00Z</cp:lastPrinted>
  <dcterms:created xsi:type="dcterms:W3CDTF">2014-01-15T10:14:00Z</dcterms:created>
  <dcterms:modified xsi:type="dcterms:W3CDTF">2014-01-17T07:32:00Z</dcterms:modified>
</cp:coreProperties>
</file>