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8F" w:rsidRPr="00140B8F" w:rsidRDefault="00140B8F" w:rsidP="00140B8F">
      <w:pPr>
        <w:pStyle w:val="a3"/>
        <w:widowControl w:val="0"/>
        <w:jc w:val="center"/>
        <w:rPr>
          <w:rFonts w:ascii="Times New Roman" w:hAnsi="Times New Roman"/>
          <w:color w:val="auto"/>
          <w:sz w:val="24"/>
          <w:szCs w:val="24"/>
        </w:rPr>
      </w:pPr>
      <w:bookmarkStart w:id="0" w:name="_Toc303867478"/>
      <w:r w:rsidRPr="00140B8F">
        <w:rPr>
          <w:rFonts w:ascii="Times New Roman" w:hAnsi="Times New Roman"/>
          <w:color w:val="auto"/>
          <w:sz w:val="24"/>
          <w:szCs w:val="24"/>
        </w:rPr>
        <w:t>Недригайлівська районна державна адміністрація</w:t>
      </w:r>
    </w:p>
    <w:p w:rsidR="00140B8F" w:rsidRPr="00140B8F" w:rsidRDefault="00140B8F" w:rsidP="00140B8F">
      <w:pPr>
        <w:pStyle w:val="a3"/>
        <w:widowControl w:val="0"/>
        <w:ind w:left="6372"/>
        <w:rPr>
          <w:rFonts w:ascii="Times New Roman" w:hAnsi="Times New Roman"/>
          <w:b/>
          <w:color w:val="auto"/>
          <w:sz w:val="24"/>
          <w:szCs w:val="24"/>
        </w:rPr>
      </w:pPr>
    </w:p>
    <w:p w:rsidR="00140B8F" w:rsidRPr="00140B8F" w:rsidRDefault="00140B8F" w:rsidP="00140B8F">
      <w:pPr>
        <w:pStyle w:val="a3"/>
        <w:widowControl w:val="0"/>
        <w:ind w:left="6372"/>
        <w:rPr>
          <w:rFonts w:ascii="Times New Roman" w:hAnsi="Times New Roman"/>
          <w:b/>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r w:rsidRPr="00140B8F">
        <w:rPr>
          <w:rFonts w:ascii="Times New Roman" w:hAnsi="Times New Roman"/>
          <w:color w:val="auto"/>
          <w:sz w:val="24"/>
          <w:szCs w:val="24"/>
        </w:rPr>
        <w:t xml:space="preserve">проект </w:t>
      </w: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spacing w:after="0" w:line="240" w:lineRule="auto"/>
        <w:jc w:val="center"/>
        <w:rPr>
          <w:rFonts w:ascii="Times New Roman" w:hAnsi="Times New Roman" w:cs="Times New Roman"/>
          <w:b/>
          <w:sz w:val="24"/>
          <w:szCs w:val="24"/>
        </w:rPr>
      </w:pPr>
      <w:r w:rsidRPr="00140B8F">
        <w:rPr>
          <w:rFonts w:ascii="Times New Roman" w:hAnsi="Times New Roman" w:cs="Times New Roman"/>
          <w:b/>
          <w:sz w:val="24"/>
          <w:szCs w:val="24"/>
        </w:rPr>
        <w:t>ПРОГРАМА</w:t>
      </w:r>
    </w:p>
    <w:p w:rsidR="00140B8F" w:rsidRPr="00140B8F" w:rsidRDefault="00140B8F" w:rsidP="00140B8F">
      <w:pPr>
        <w:spacing w:after="0" w:line="240" w:lineRule="auto"/>
        <w:jc w:val="center"/>
        <w:rPr>
          <w:rFonts w:ascii="Times New Roman" w:hAnsi="Times New Roman" w:cs="Times New Roman"/>
          <w:b/>
          <w:sz w:val="24"/>
          <w:szCs w:val="24"/>
          <w:lang w:val="uk-UA"/>
        </w:rPr>
      </w:pPr>
      <w:r w:rsidRPr="00140B8F">
        <w:rPr>
          <w:rFonts w:ascii="Times New Roman" w:hAnsi="Times New Roman" w:cs="Times New Roman"/>
          <w:b/>
          <w:sz w:val="24"/>
          <w:szCs w:val="24"/>
        </w:rPr>
        <w:t xml:space="preserve">ЕКОНОМІЧНОГО І СОЦІАЛЬНОГО РОЗВИТКУ </w:t>
      </w:r>
      <w:r w:rsidRPr="00140B8F">
        <w:rPr>
          <w:rFonts w:ascii="Times New Roman" w:hAnsi="Times New Roman" w:cs="Times New Roman"/>
          <w:b/>
          <w:sz w:val="24"/>
          <w:szCs w:val="24"/>
          <w:lang w:val="uk-UA"/>
        </w:rPr>
        <w:t xml:space="preserve">НЕДРИГАЙЛІВСЬКОГО РАЙОНУ </w:t>
      </w:r>
    </w:p>
    <w:p w:rsidR="00140B8F" w:rsidRPr="00140B8F" w:rsidRDefault="00140B8F" w:rsidP="00140B8F">
      <w:pPr>
        <w:spacing w:after="0" w:line="240" w:lineRule="auto"/>
        <w:jc w:val="center"/>
        <w:rPr>
          <w:rFonts w:ascii="Times New Roman" w:hAnsi="Times New Roman" w:cs="Times New Roman"/>
          <w:b/>
          <w:sz w:val="24"/>
          <w:szCs w:val="24"/>
          <w:lang w:val="uk-UA"/>
        </w:rPr>
      </w:pPr>
      <w:r w:rsidRPr="00140B8F">
        <w:rPr>
          <w:rFonts w:ascii="Times New Roman" w:hAnsi="Times New Roman" w:cs="Times New Roman"/>
          <w:b/>
          <w:sz w:val="24"/>
          <w:szCs w:val="24"/>
        </w:rPr>
        <w:t>НА 201</w:t>
      </w:r>
      <w:r w:rsidRPr="00140B8F">
        <w:rPr>
          <w:rFonts w:ascii="Times New Roman" w:hAnsi="Times New Roman" w:cs="Times New Roman"/>
          <w:b/>
          <w:sz w:val="24"/>
          <w:szCs w:val="24"/>
          <w:lang w:val="uk-UA"/>
        </w:rPr>
        <w:t>7</w:t>
      </w:r>
      <w:r w:rsidRPr="00140B8F">
        <w:rPr>
          <w:rFonts w:ascii="Times New Roman" w:hAnsi="Times New Roman" w:cs="Times New Roman"/>
          <w:b/>
          <w:sz w:val="24"/>
          <w:szCs w:val="24"/>
        </w:rPr>
        <w:t xml:space="preserve"> РІК </w:t>
      </w:r>
    </w:p>
    <w:p w:rsidR="00140B8F" w:rsidRPr="00140B8F" w:rsidRDefault="00140B8F" w:rsidP="00140B8F">
      <w:pPr>
        <w:jc w:val="center"/>
        <w:rPr>
          <w:rFonts w:ascii="Times New Roman" w:hAnsi="Times New Roman" w:cs="Times New Roman"/>
          <w:b/>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r w:rsidRPr="00140B8F">
        <w:rPr>
          <w:rFonts w:ascii="Times New Roman" w:hAnsi="Times New Roman"/>
          <w:color w:val="auto"/>
          <w:sz w:val="24"/>
          <w:szCs w:val="24"/>
        </w:rPr>
        <w:t>Недригайлів – 2016</w:t>
      </w: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r w:rsidRPr="00140B8F">
        <w:rPr>
          <w:rFonts w:ascii="Times New Roman" w:hAnsi="Times New Roman"/>
          <w:color w:val="auto"/>
          <w:sz w:val="24"/>
          <w:szCs w:val="24"/>
        </w:rPr>
        <w:t>ЗМІСТ</w:t>
      </w:r>
    </w:p>
    <w:p w:rsidR="00140B8F" w:rsidRPr="00140B8F" w:rsidRDefault="00140B8F" w:rsidP="00140B8F">
      <w:pPr>
        <w:pStyle w:val="16"/>
        <w:rPr>
          <w:rStyle w:val="a5"/>
          <w:rFonts w:ascii="Times New Roman" w:hAnsi="Times New Roman" w:cs="Times New Roman"/>
          <w:color w:val="auto"/>
          <w:sz w:val="24"/>
          <w:szCs w:val="24"/>
        </w:rPr>
      </w:pPr>
    </w:p>
    <w:p w:rsidR="00140B8F" w:rsidRPr="00140B8F" w:rsidRDefault="00EF3473" w:rsidP="00140B8F">
      <w:pPr>
        <w:pStyle w:val="16"/>
        <w:rPr>
          <w:rStyle w:val="a5"/>
          <w:rFonts w:ascii="Times New Roman" w:hAnsi="Times New Roman" w:cs="Times New Roman"/>
          <w:color w:val="auto"/>
          <w:sz w:val="24"/>
          <w:szCs w:val="24"/>
        </w:rPr>
      </w:pPr>
      <w:hyperlink w:anchor="_Toc219187840" w:history="1">
        <w:r w:rsidR="00140B8F" w:rsidRPr="00140B8F">
          <w:rPr>
            <w:rStyle w:val="a5"/>
            <w:rFonts w:ascii="Times New Roman" w:hAnsi="Times New Roman" w:cs="Times New Roman"/>
            <w:color w:val="auto"/>
            <w:sz w:val="24"/>
            <w:szCs w:val="24"/>
          </w:rPr>
          <w:t>Вступ</w:t>
        </w:r>
        <w:r w:rsidR="00140B8F" w:rsidRPr="00140B8F">
          <w:rPr>
            <w:rStyle w:val="a5"/>
            <w:rFonts w:ascii="Times New Roman" w:hAnsi="Times New Roman" w:cs="Times New Roman"/>
            <w:webHidden/>
            <w:color w:val="auto"/>
            <w:sz w:val="24"/>
            <w:szCs w:val="24"/>
          </w:rPr>
          <w:tab/>
        </w:r>
      </w:hyperlink>
      <w:r w:rsidR="00140B8F" w:rsidRPr="00140B8F">
        <w:rPr>
          <w:rStyle w:val="a5"/>
          <w:rFonts w:ascii="Times New Roman" w:hAnsi="Times New Roman" w:cs="Times New Roman"/>
          <w:color w:val="auto"/>
          <w:sz w:val="24"/>
          <w:szCs w:val="24"/>
        </w:rPr>
        <w:t>3</w:t>
      </w:r>
    </w:p>
    <w:p w:rsidR="00140B8F" w:rsidRPr="00140B8F" w:rsidRDefault="00EF3473" w:rsidP="00140B8F">
      <w:pPr>
        <w:pStyle w:val="16"/>
        <w:rPr>
          <w:rStyle w:val="a5"/>
          <w:rFonts w:ascii="Times New Roman" w:hAnsi="Times New Roman" w:cs="Times New Roman"/>
          <w:color w:val="auto"/>
          <w:sz w:val="24"/>
          <w:szCs w:val="24"/>
        </w:rPr>
      </w:pPr>
      <w:hyperlink w:anchor="_Toc219187841" w:history="1">
        <w:r w:rsidR="00140B8F" w:rsidRPr="00140B8F">
          <w:rPr>
            <w:rStyle w:val="a5"/>
            <w:rFonts w:ascii="Times New Roman" w:hAnsi="Times New Roman" w:cs="Times New Roman"/>
            <w:color w:val="auto"/>
            <w:sz w:val="24"/>
            <w:szCs w:val="24"/>
          </w:rPr>
          <w:t>І. Соціально-економічний розвиток Недригайлівщини у 2016 році</w:t>
        </w:r>
        <w:r w:rsidR="00140B8F" w:rsidRPr="00140B8F">
          <w:rPr>
            <w:rStyle w:val="a5"/>
            <w:rFonts w:ascii="Times New Roman" w:hAnsi="Times New Roman" w:cs="Times New Roman"/>
            <w:webHidden/>
            <w:color w:val="auto"/>
            <w:sz w:val="24"/>
            <w:szCs w:val="24"/>
          </w:rPr>
          <w:tab/>
        </w:r>
      </w:hyperlink>
      <w:r w:rsidR="00140B8F" w:rsidRPr="00140B8F">
        <w:rPr>
          <w:rStyle w:val="a5"/>
          <w:rFonts w:ascii="Times New Roman" w:hAnsi="Times New Roman" w:cs="Times New Roman"/>
          <w:color w:val="auto"/>
          <w:sz w:val="24"/>
          <w:szCs w:val="24"/>
        </w:rPr>
        <w:t>4</w:t>
      </w:r>
    </w:p>
    <w:p w:rsidR="00140B8F" w:rsidRPr="00140B8F" w:rsidRDefault="00EF3473" w:rsidP="00140B8F">
      <w:pPr>
        <w:pStyle w:val="16"/>
        <w:rPr>
          <w:rFonts w:ascii="Times New Roman" w:eastAsia="Times New Roman" w:hAnsi="Times New Roman" w:cs="Times New Roman"/>
          <w:sz w:val="24"/>
          <w:szCs w:val="24"/>
        </w:rPr>
      </w:pPr>
      <w:hyperlink w:anchor="_Toc219187842" w:history="1">
        <w:r w:rsidR="00140B8F" w:rsidRPr="00140B8F">
          <w:rPr>
            <w:rStyle w:val="a5"/>
            <w:rFonts w:ascii="Times New Roman" w:hAnsi="Times New Roman" w:cs="Times New Roman"/>
            <w:color w:val="auto"/>
            <w:sz w:val="24"/>
            <w:szCs w:val="24"/>
          </w:rPr>
          <w:t>ІІ. Цілі та  завдання Програми на 2017 рік</w:t>
        </w:r>
        <w:r w:rsidR="00140B8F" w:rsidRPr="00140B8F">
          <w:rPr>
            <w:rFonts w:ascii="Times New Roman" w:hAnsi="Times New Roman" w:cs="Times New Roman"/>
            <w:webHidden/>
            <w:sz w:val="24"/>
            <w:szCs w:val="24"/>
          </w:rPr>
          <w:tab/>
        </w:r>
      </w:hyperlink>
      <w:r w:rsidR="00140B8F" w:rsidRPr="00140B8F">
        <w:rPr>
          <w:rStyle w:val="a5"/>
          <w:rFonts w:ascii="Times New Roman" w:hAnsi="Times New Roman" w:cs="Times New Roman"/>
          <w:color w:val="auto"/>
          <w:sz w:val="24"/>
          <w:szCs w:val="24"/>
        </w:rPr>
        <w:t>8</w:t>
      </w:r>
    </w:p>
    <w:p w:rsidR="00140B8F" w:rsidRPr="00140B8F" w:rsidRDefault="00140B8F" w:rsidP="00140B8F">
      <w:pPr>
        <w:pStyle w:val="25"/>
        <w:spacing w:line="240" w:lineRule="auto"/>
        <w:rPr>
          <w:rStyle w:val="a5"/>
          <w:rFonts w:ascii="Times New Roman" w:hAnsi="Times New Roman" w:cs="Times New Roman"/>
          <w:color w:val="auto"/>
          <w:sz w:val="24"/>
          <w:szCs w:val="24"/>
        </w:rPr>
      </w:pPr>
      <w:r w:rsidRPr="00140B8F">
        <w:rPr>
          <w:rStyle w:val="a5"/>
          <w:rFonts w:ascii="Times New Roman" w:hAnsi="Times New Roman" w:cs="Times New Roman"/>
          <w:color w:val="auto"/>
          <w:sz w:val="24"/>
          <w:szCs w:val="24"/>
        </w:rPr>
        <w:t>ІІІ. Пріоритетні напрями економічної і соціальної політики на 2017 рік</w:t>
      </w:r>
      <w:r w:rsidRPr="00140B8F">
        <w:rPr>
          <w:rStyle w:val="a5"/>
          <w:rFonts w:ascii="Times New Roman" w:hAnsi="Times New Roman" w:cs="Times New Roman"/>
          <w:webHidden/>
          <w:color w:val="auto"/>
          <w:sz w:val="24"/>
          <w:szCs w:val="24"/>
        </w:rPr>
        <w:tab/>
        <w:t>9</w:t>
      </w:r>
    </w:p>
    <w:p w:rsidR="00140B8F" w:rsidRPr="00140B8F" w:rsidRDefault="00EF3473" w:rsidP="00140B8F">
      <w:pPr>
        <w:pStyle w:val="a3"/>
        <w:widowControl w:val="0"/>
        <w:tabs>
          <w:tab w:val="left" w:pos="-3402"/>
        </w:tabs>
        <w:rPr>
          <w:rFonts w:ascii="Times New Roman" w:hAnsi="Times New Roman"/>
          <w:color w:val="auto"/>
          <w:sz w:val="24"/>
          <w:szCs w:val="24"/>
        </w:rPr>
      </w:pPr>
      <w:hyperlink w:anchor="_Toc219187843" w:history="1">
        <w:r w:rsidR="00140B8F" w:rsidRPr="00140B8F">
          <w:rPr>
            <w:rStyle w:val="a5"/>
            <w:rFonts w:ascii="Times New Roman" w:hAnsi="Times New Roman"/>
            <w:b/>
            <w:color w:val="auto"/>
            <w:sz w:val="24"/>
            <w:szCs w:val="24"/>
          </w:rPr>
          <w:t>1. </w:t>
        </w:r>
      </w:hyperlink>
      <w:r w:rsidR="00140B8F" w:rsidRPr="00140B8F">
        <w:rPr>
          <w:rStyle w:val="a5"/>
          <w:rFonts w:ascii="Times New Roman" w:hAnsi="Times New Roman"/>
          <w:b/>
          <w:color w:val="auto"/>
          <w:sz w:val="24"/>
          <w:szCs w:val="24"/>
        </w:rPr>
        <w:t>Розвиток</w:t>
      </w:r>
      <w:r w:rsidR="00140B8F" w:rsidRPr="00140B8F">
        <w:rPr>
          <w:rStyle w:val="a5"/>
          <w:rFonts w:ascii="Times New Roman" w:hAnsi="Times New Roman"/>
          <w:color w:val="auto"/>
          <w:sz w:val="24"/>
          <w:szCs w:val="24"/>
        </w:rPr>
        <w:t xml:space="preserve"> </w:t>
      </w:r>
      <w:r w:rsidR="00140B8F" w:rsidRPr="00140B8F">
        <w:rPr>
          <w:rFonts w:ascii="Times New Roman" w:hAnsi="Times New Roman"/>
          <w:b/>
          <w:color w:val="auto"/>
          <w:sz w:val="24"/>
          <w:szCs w:val="24"/>
        </w:rPr>
        <w:t>реального сектору економіки та інфраструктури …………………   9</w:t>
      </w:r>
    </w:p>
    <w:p w:rsidR="00140B8F" w:rsidRPr="0081421D" w:rsidRDefault="00EF3473" w:rsidP="0081421D">
      <w:pPr>
        <w:pStyle w:val="33"/>
        <w:jc w:val="both"/>
        <w:rPr>
          <w:rStyle w:val="a5"/>
          <w:b w:val="0"/>
          <w:color w:val="auto"/>
          <w:sz w:val="24"/>
          <w:szCs w:val="24"/>
        </w:rPr>
      </w:pPr>
      <w:hyperlink w:anchor="_Toc219187844" w:history="1">
        <w:r w:rsidR="00140B8F" w:rsidRPr="0081421D">
          <w:rPr>
            <w:rStyle w:val="a5"/>
            <w:b w:val="0"/>
            <w:color w:val="auto"/>
            <w:sz w:val="24"/>
            <w:szCs w:val="24"/>
          </w:rPr>
          <w:t>1.1. Інвестиційна діяльність, створення умов для інвестиційної привабливості Недригайлівщини</w:t>
        </w:r>
        <w:r w:rsidR="00140B8F" w:rsidRPr="0081421D">
          <w:rPr>
            <w:b w:val="0"/>
            <w:webHidden/>
            <w:sz w:val="24"/>
            <w:szCs w:val="24"/>
          </w:rPr>
          <w:tab/>
        </w:r>
      </w:hyperlink>
      <w:r w:rsidR="00140B8F" w:rsidRPr="0081421D">
        <w:rPr>
          <w:rStyle w:val="a5"/>
          <w:b w:val="0"/>
          <w:color w:val="auto"/>
          <w:sz w:val="24"/>
          <w:szCs w:val="24"/>
        </w:rPr>
        <w:t>9</w:t>
      </w:r>
    </w:p>
    <w:p w:rsidR="00140B8F" w:rsidRPr="0081421D" w:rsidRDefault="00140B8F" w:rsidP="0081421D">
      <w:pPr>
        <w:spacing w:after="0" w:line="240" w:lineRule="auto"/>
        <w:jc w:val="both"/>
        <w:rPr>
          <w:rFonts w:ascii="Times New Roman" w:hAnsi="Times New Roman" w:cs="Times New Roman"/>
          <w:sz w:val="24"/>
          <w:szCs w:val="24"/>
          <w:lang w:val="uk-UA"/>
        </w:rPr>
      </w:pPr>
      <w:r w:rsidRPr="0081421D">
        <w:rPr>
          <w:rFonts w:ascii="Times New Roman" w:hAnsi="Times New Roman" w:cs="Times New Roman"/>
          <w:sz w:val="24"/>
          <w:szCs w:val="24"/>
          <w:lang w:val="uk-UA"/>
        </w:rPr>
        <w:t xml:space="preserve">1.2. Агропромисловий комплекс…………………………………………………..10 </w:t>
      </w:r>
    </w:p>
    <w:p w:rsidR="00140B8F" w:rsidRPr="0081421D" w:rsidRDefault="00140B8F" w:rsidP="0081421D">
      <w:pPr>
        <w:spacing w:after="0" w:line="240" w:lineRule="auto"/>
        <w:jc w:val="both"/>
        <w:rPr>
          <w:rFonts w:ascii="Times New Roman" w:hAnsi="Times New Roman" w:cs="Times New Roman"/>
          <w:sz w:val="24"/>
          <w:szCs w:val="24"/>
          <w:lang w:val="uk-UA"/>
        </w:rPr>
      </w:pPr>
      <w:r w:rsidRPr="0081421D">
        <w:rPr>
          <w:rFonts w:ascii="Times New Roman" w:hAnsi="Times New Roman" w:cs="Times New Roman"/>
          <w:sz w:val="24"/>
          <w:szCs w:val="24"/>
          <w:lang w:val="uk-UA"/>
        </w:rPr>
        <w:t>1.3. Транспорт та транспортна інфраструктура…………………………………..11</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 xml:space="preserve">1.4. Житлово-комунальне господарство та житлова політика </w:t>
      </w:r>
      <w:hyperlink w:anchor="_Toc219187854" w:history="1">
        <w:r w:rsidRPr="0081421D">
          <w:rPr>
            <w:b w:val="0"/>
            <w:webHidden/>
            <w:sz w:val="24"/>
            <w:szCs w:val="24"/>
          </w:rPr>
          <w:tab/>
        </w:r>
      </w:hyperlink>
      <w:r w:rsidRPr="0081421D">
        <w:rPr>
          <w:rStyle w:val="a5"/>
          <w:b w:val="0"/>
          <w:color w:val="auto"/>
          <w:sz w:val="24"/>
          <w:szCs w:val="24"/>
        </w:rPr>
        <w:t>12</w:t>
      </w:r>
    </w:p>
    <w:p w:rsidR="00140B8F" w:rsidRPr="0081421D" w:rsidRDefault="00140B8F" w:rsidP="0081421D">
      <w:pPr>
        <w:spacing w:after="0" w:line="240" w:lineRule="auto"/>
        <w:jc w:val="both"/>
        <w:rPr>
          <w:rFonts w:ascii="Times New Roman" w:hAnsi="Times New Roman" w:cs="Times New Roman"/>
          <w:sz w:val="24"/>
          <w:szCs w:val="24"/>
          <w:lang w:val="uk-UA"/>
        </w:rPr>
      </w:pPr>
      <w:r w:rsidRPr="0081421D">
        <w:rPr>
          <w:rStyle w:val="a5"/>
          <w:rFonts w:ascii="Times New Roman" w:hAnsi="Times New Roman" w:cs="Times New Roman"/>
          <w:color w:val="auto"/>
          <w:sz w:val="24"/>
          <w:szCs w:val="24"/>
        </w:rPr>
        <w:t>1.5. Енергозабезпечення та енергозбереження…………………………………...13</w:t>
      </w:r>
    </w:p>
    <w:p w:rsidR="00140B8F" w:rsidRPr="0081421D" w:rsidRDefault="00EF3473" w:rsidP="0081421D">
      <w:pPr>
        <w:pStyle w:val="33"/>
        <w:jc w:val="both"/>
        <w:rPr>
          <w:rFonts w:eastAsia="Times New Roman"/>
          <w:b w:val="0"/>
          <w:sz w:val="24"/>
          <w:szCs w:val="24"/>
          <w:lang w:val="ru-RU" w:eastAsia="ru-RU"/>
        </w:rPr>
      </w:pPr>
      <w:hyperlink w:anchor="_Toc219187846" w:history="1">
        <w:r w:rsidR="00140B8F" w:rsidRPr="0081421D">
          <w:rPr>
            <w:rStyle w:val="a5"/>
            <w:b w:val="0"/>
            <w:color w:val="auto"/>
            <w:sz w:val="24"/>
            <w:szCs w:val="24"/>
          </w:rPr>
          <w:t>1.6. Споживчий ринок</w:t>
        </w:r>
        <w:r w:rsidR="00140B8F" w:rsidRPr="0081421D">
          <w:rPr>
            <w:b w:val="0"/>
            <w:webHidden/>
            <w:sz w:val="24"/>
            <w:szCs w:val="24"/>
          </w:rPr>
          <w:tab/>
        </w:r>
      </w:hyperlink>
      <w:r w:rsidR="00140B8F" w:rsidRPr="0081421D">
        <w:rPr>
          <w:rStyle w:val="a5"/>
          <w:b w:val="0"/>
          <w:color w:val="auto"/>
          <w:sz w:val="24"/>
          <w:szCs w:val="24"/>
        </w:rPr>
        <w:t>14</w:t>
      </w:r>
    </w:p>
    <w:p w:rsidR="00140B8F" w:rsidRPr="0081421D" w:rsidRDefault="00EF3473" w:rsidP="0081421D">
      <w:pPr>
        <w:pStyle w:val="33"/>
        <w:jc w:val="both"/>
        <w:rPr>
          <w:rFonts w:eastAsia="Times New Roman"/>
          <w:b w:val="0"/>
          <w:sz w:val="24"/>
          <w:szCs w:val="24"/>
          <w:lang w:val="ru-RU" w:eastAsia="ru-RU"/>
        </w:rPr>
      </w:pPr>
      <w:hyperlink w:anchor="_Toc219187847" w:history="1">
        <w:r w:rsidR="00140B8F" w:rsidRPr="0081421D">
          <w:rPr>
            <w:rStyle w:val="a5"/>
            <w:b w:val="0"/>
            <w:color w:val="auto"/>
            <w:sz w:val="24"/>
            <w:szCs w:val="24"/>
          </w:rPr>
          <w:t>1.7. Розвиток підприємництва</w:t>
        </w:r>
        <w:r w:rsidR="00140B8F" w:rsidRPr="0081421D">
          <w:rPr>
            <w:b w:val="0"/>
            <w:webHidden/>
            <w:sz w:val="24"/>
            <w:szCs w:val="24"/>
          </w:rPr>
          <w:tab/>
        </w:r>
      </w:hyperlink>
      <w:r w:rsidR="00140B8F" w:rsidRPr="0081421D">
        <w:rPr>
          <w:rStyle w:val="a5"/>
          <w:b w:val="0"/>
          <w:color w:val="auto"/>
          <w:sz w:val="24"/>
          <w:szCs w:val="24"/>
        </w:rPr>
        <w:t>16</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 Соціальний та гуманітарний розвиток</w:t>
      </w:r>
      <w:hyperlink w:anchor="_Toc219187854" w:history="1">
        <w:r w:rsidRPr="0081421D">
          <w:rPr>
            <w:b w:val="0"/>
            <w:webHidden/>
            <w:sz w:val="24"/>
            <w:szCs w:val="24"/>
          </w:rPr>
          <w:tab/>
        </w:r>
      </w:hyperlink>
      <w:r w:rsidRPr="0081421D">
        <w:rPr>
          <w:rStyle w:val="a5"/>
          <w:b w:val="0"/>
          <w:color w:val="auto"/>
          <w:sz w:val="24"/>
          <w:szCs w:val="24"/>
        </w:rPr>
        <w:t>19</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2.1. Грошові доходи населення</w:t>
      </w:r>
      <w:hyperlink w:anchor="_Toc219187854" w:history="1">
        <w:r w:rsidRPr="0081421D">
          <w:rPr>
            <w:b w:val="0"/>
            <w:webHidden/>
            <w:sz w:val="24"/>
            <w:szCs w:val="24"/>
          </w:rPr>
          <w:tab/>
        </w:r>
      </w:hyperlink>
      <w:r w:rsidRPr="0081421D">
        <w:rPr>
          <w:rStyle w:val="a5"/>
          <w:b w:val="0"/>
          <w:color w:val="auto"/>
          <w:sz w:val="24"/>
          <w:szCs w:val="24"/>
        </w:rPr>
        <w:t>19</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2.2. Зайнятість населення та ринок праці</w:t>
      </w:r>
      <w:hyperlink w:anchor="_Toc219187854" w:history="1">
        <w:r w:rsidRPr="0081421D">
          <w:rPr>
            <w:b w:val="0"/>
            <w:webHidden/>
            <w:sz w:val="24"/>
            <w:szCs w:val="24"/>
          </w:rPr>
          <w:tab/>
        </w:r>
      </w:hyperlink>
      <w:r w:rsidRPr="0081421D">
        <w:rPr>
          <w:rStyle w:val="a5"/>
          <w:b w:val="0"/>
          <w:color w:val="auto"/>
          <w:sz w:val="24"/>
          <w:szCs w:val="24"/>
        </w:rPr>
        <w:t>19</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2.3. Соціальне забезпечення</w:t>
      </w:r>
      <w:r w:rsidRPr="0081421D">
        <w:rPr>
          <w:rStyle w:val="a5"/>
          <w:b w:val="0"/>
          <w:color w:val="auto"/>
          <w:sz w:val="24"/>
          <w:szCs w:val="24"/>
        </w:rPr>
        <w:tab/>
        <w:t>21</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2.4. Охорона здоров</w:t>
      </w:r>
      <w:r w:rsidRPr="0081421D">
        <w:rPr>
          <w:rStyle w:val="a5"/>
          <w:b w:val="0"/>
          <w:color w:val="auto"/>
          <w:sz w:val="24"/>
          <w:szCs w:val="24"/>
          <w:lang w:val="ru-RU"/>
        </w:rPr>
        <w:t>’</w:t>
      </w:r>
      <w:r w:rsidRPr="0081421D">
        <w:rPr>
          <w:rStyle w:val="a5"/>
          <w:b w:val="0"/>
          <w:color w:val="auto"/>
          <w:sz w:val="24"/>
          <w:szCs w:val="24"/>
        </w:rPr>
        <w:t xml:space="preserve">я  </w:t>
      </w:r>
      <w:hyperlink w:anchor="_Toc219187854" w:history="1">
        <w:r w:rsidRPr="0081421D">
          <w:rPr>
            <w:b w:val="0"/>
            <w:webHidden/>
            <w:sz w:val="24"/>
            <w:szCs w:val="24"/>
          </w:rPr>
          <w:tab/>
        </w:r>
      </w:hyperlink>
      <w:r w:rsidRPr="0081421D">
        <w:rPr>
          <w:rStyle w:val="a5"/>
          <w:b w:val="0"/>
          <w:color w:val="auto"/>
          <w:sz w:val="24"/>
          <w:szCs w:val="24"/>
        </w:rPr>
        <w:t>21</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lang w:val="ru-RU"/>
        </w:rPr>
        <w:t>2</w:t>
      </w:r>
      <w:r w:rsidRPr="0081421D">
        <w:rPr>
          <w:rStyle w:val="a5"/>
          <w:b w:val="0"/>
          <w:color w:val="auto"/>
          <w:sz w:val="24"/>
          <w:szCs w:val="24"/>
        </w:rPr>
        <w:t>.</w:t>
      </w:r>
      <w:r w:rsidRPr="0081421D">
        <w:rPr>
          <w:rStyle w:val="a5"/>
          <w:b w:val="0"/>
          <w:color w:val="auto"/>
          <w:sz w:val="24"/>
          <w:szCs w:val="24"/>
          <w:lang w:val="ru-RU"/>
        </w:rPr>
        <w:t>5</w:t>
      </w:r>
      <w:r w:rsidRPr="0081421D">
        <w:rPr>
          <w:rStyle w:val="a5"/>
          <w:b w:val="0"/>
          <w:color w:val="auto"/>
          <w:sz w:val="24"/>
          <w:szCs w:val="24"/>
        </w:rPr>
        <w:t>. Освіта</w:t>
      </w:r>
      <w:r w:rsidRPr="0081421D">
        <w:rPr>
          <w:rStyle w:val="a5"/>
          <w:b w:val="0"/>
          <w:color w:val="auto"/>
          <w:sz w:val="24"/>
          <w:szCs w:val="24"/>
        </w:rPr>
        <w:tab/>
        <w:t>23</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lang w:val="ru-RU"/>
        </w:rPr>
        <w:t>2</w:t>
      </w:r>
      <w:r w:rsidRPr="0081421D">
        <w:rPr>
          <w:rStyle w:val="a5"/>
          <w:b w:val="0"/>
          <w:color w:val="auto"/>
          <w:sz w:val="24"/>
          <w:szCs w:val="24"/>
        </w:rPr>
        <w:t>.</w:t>
      </w:r>
      <w:r w:rsidRPr="0081421D">
        <w:rPr>
          <w:rStyle w:val="a5"/>
          <w:b w:val="0"/>
          <w:color w:val="auto"/>
          <w:sz w:val="24"/>
          <w:szCs w:val="24"/>
          <w:lang w:val="ru-RU"/>
        </w:rPr>
        <w:t>6</w:t>
      </w:r>
      <w:r w:rsidRPr="0081421D">
        <w:rPr>
          <w:rStyle w:val="a5"/>
          <w:b w:val="0"/>
          <w:color w:val="auto"/>
          <w:sz w:val="24"/>
          <w:szCs w:val="24"/>
        </w:rPr>
        <w:t>. Підтримка сім’ї, дітей та молоді</w:t>
      </w:r>
      <w:r w:rsidRPr="0081421D">
        <w:rPr>
          <w:rStyle w:val="a5"/>
          <w:b w:val="0"/>
          <w:color w:val="auto"/>
          <w:sz w:val="24"/>
          <w:szCs w:val="24"/>
        </w:rPr>
        <w:tab/>
        <w:t>24</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2.7. Фізична культура і спорт</w:t>
      </w:r>
      <w:hyperlink w:anchor="_Toc219187854" w:history="1">
        <w:r w:rsidRPr="0081421D">
          <w:rPr>
            <w:b w:val="0"/>
            <w:webHidden/>
            <w:sz w:val="24"/>
            <w:szCs w:val="24"/>
          </w:rPr>
          <w:tab/>
        </w:r>
      </w:hyperlink>
      <w:r w:rsidRPr="0081421D">
        <w:rPr>
          <w:rStyle w:val="a5"/>
          <w:b w:val="0"/>
          <w:color w:val="auto"/>
          <w:sz w:val="24"/>
          <w:szCs w:val="24"/>
        </w:rPr>
        <w:t>25</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2.8. Культура, туризм</w:t>
      </w:r>
      <w:hyperlink w:anchor="_Toc219187854" w:history="1">
        <w:r w:rsidRPr="0081421D">
          <w:rPr>
            <w:b w:val="0"/>
            <w:webHidden/>
            <w:sz w:val="24"/>
            <w:szCs w:val="24"/>
          </w:rPr>
          <w:tab/>
        </w:r>
      </w:hyperlink>
      <w:r w:rsidRPr="0081421D">
        <w:rPr>
          <w:rStyle w:val="a5"/>
          <w:b w:val="0"/>
          <w:color w:val="auto"/>
          <w:sz w:val="24"/>
          <w:szCs w:val="24"/>
        </w:rPr>
        <w:t>26</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2.9. Формування громадянського суспільства та інформаційний простір</w:t>
      </w:r>
      <w:hyperlink w:anchor="_Toc219187854" w:history="1">
        <w:r w:rsidRPr="0081421D">
          <w:rPr>
            <w:b w:val="0"/>
            <w:webHidden/>
            <w:sz w:val="24"/>
            <w:szCs w:val="24"/>
          </w:rPr>
          <w:tab/>
        </w:r>
      </w:hyperlink>
      <w:r w:rsidRPr="0081421D">
        <w:rPr>
          <w:rStyle w:val="a5"/>
          <w:b w:val="0"/>
          <w:color w:val="auto"/>
          <w:sz w:val="24"/>
          <w:szCs w:val="24"/>
        </w:rPr>
        <w:t>28</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2.10. Забезпечення законності і правопорядку</w:t>
      </w:r>
      <w:hyperlink w:anchor="_Toc219187854" w:history="1">
        <w:r w:rsidRPr="0081421D">
          <w:rPr>
            <w:b w:val="0"/>
            <w:webHidden/>
            <w:sz w:val="24"/>
            <w:szCs w:val="24"/>
          </w:rPr>
          <w:tab/>
        </w:r>
      </w:hyperlink>
      <w:r w:rsidRPr="0081421D">
        <w:rPr>
          <w:rStyle w:val="a5"/>
          <w:b w:val="0"/>
          <w:color w:val="auto"/>
          <w:sz w:val="24"/>
          <w:szCs w:val="24"/>
        </w:rPr>
        <w:t>29</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3. Природокористування та безпека життєдіяльності</w:t>
      </w:r>
      <w:hyperlink w:anchor="_Toc219187854" w:history="1">
        <w:r w:rsidRPr="0081421D">
          <w:rPr>
            <w:b w:val="0"/>
            <w:webHidden/>
            <w:sz w:val="24"/>
            <w:szCs w:val="24"/>
          </w:rPr>
          <w:tab/>
        </w:r>
      </w:hyperlink>
      <w:r w:rsidRPr="0081421D">
        <w:rPr>
          <w:rStyle w:val="a5"/>
          <w:b w:val="0"/>
          <w:color w:val="auto"/>
          <w:sz w:val="24"/>
          <w:szCs w:val="24"/>
        </w:rPr>
        <w:t>30</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3.1. Раціональне використання природних ресурсів</w:t>
      </w:r>
      <w:hyperlink w:anchor="_Toc219187854" w:history="1">
        <w:r w:rsidRPr="0081421D">
          <w:rPr>
            <w:b w:val="0"/>
            <w:webHidden/>
            <w:sz w:val="24"/>
            <w:szCs w:val="24"/>
          </w:rPr>
          <w:tab/>
        </w:r>
      </w:hyperlink>
      <w:r w:rsidRPr="0081421D">
        <w:rPr>
          <w:rStyle w:val="a5"/>
          <w:b w:val="0"/>
          <w:color w:val="auto"/>
          <w:sz w:val="24"/>
          <w:szCs w:val="24"/>
        </w:rPr>
        <w:t>30</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3.2. Техногенна безпека</w:t>
      </w:r>
      <w:hyperlink w:anchor="_Toc219187854" w:history="1">
        <w:r w:rsidRPr="0081421D">
          <w:rPr>
            <w:b w:val="0"/>
            <w:webHidden/>
            <w:sz w:val="24"/>
            <w:szCs w:val="24"/>
          </w:rPr>
          <w:tab/>
        </w:r>
      </w:hyperlink>
      <w:r w:rsidRPr="0081421D">
        <w:rPr>
          <w:rStyle w:val="a5"/>
          <w:b w:val="0"/>
          <w:color w:val="auto"/>
          <w:sz w:val="24"/>
          <w:szCs w:val="24"/>
        </w:rPr>
        <w:t>30</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3.3. Охорона праці</w:t>
      </w:r>
      <w:hyperlink w:anchor="_Toc219187854" w:history="1">
        <w:r w:rsidRPr="0081421D">
          <w:rPr>
            <w:b w:val="0"/>
            <w:webHidden/>
            <w:sz w:val="24"/>
            <w:szCs w:val="24"/>
          </w:rPr>
          <w:tab/>
        </w:r>
      </w:hyperlink>
      <w:r w:rsidRPr="0081421D">
        <w:rPr>
          <w:rStyle w:val="a5"/>
          <w:b w:val="0"/>
          <w:color w:val="auto"/>
          <w:sz w:val="24"/>
          <w:szCs w:val="24"/>
        </w:rPr>
        <w:t>31</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4. Поліпшення якості державного управління</w:t>
      </w:r>
      <w:hyperlink w:anchor="_Toc219187854" w:history="1">
        <w:r w:rsidRPr="0081421D">
          <w:rPr>
            <w:b w:val="0"/>
            <w:webHidden/>
            <w:sz w:val="24"/>
            <w:szCs w:val="24"/>
          </w:rPr>
          <w:tab/>
        </w:r>
      </w:hyperlink>
      <w:r w:rsidRPr="0081421D">
        <w:rPr>
          <w:rStyle w:val="a5"/>
          <w:b w:val="0"/>
          <w:color w:val="auto"/>
          <w:sz w:val="24"/>
          <w:szCs w:val="24"/>
        </w:rPr>
        <w:t>32</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ІV. Контроль за виконанням Програми</w:t>
      </w:r>
      <w:r w:rsidRPr="0081421D">
        <w:rPr>
          <w:rStyle w:val="a5"/>
          <w:b w:val="0"/>
          <w:color w:val="auto"/>
          <w:sz w:val="24"/>
          <w:szCs w:val="24"/>
        </w:rPr>
        <w:tab/>
        <w:t>33</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Додатки</w:t>
      </w:r>
      <w:r w:rsidRPr="0081421D">
        <w:rPr>
          <w:rStyle w:val="a5"/>
          <w:b w:val="0"/>
          <w:color w:val="auto"/>
          <w:sz w:val="24"/>
          <w:szCs w:val="24"/>
        </w:rPr>
        <w:tab/>
        <w:t>34</w:t>
      </w: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Додаток 1.1. Заходи щодо реалізації Програми економічного і соціального розвитку Недригайлівського району на 2017 рік</w:t>
      </w:r>
    </w:p>
    <w:p w:rsidR="00140B8F" w:rsidRPr="0081421D" w:rsidRDefault="00140B8F" w:rsidP="0081421D">
      <w:pPr>
        <w:spacing w:after="0"/>
        <w:jc w:val="both"/>
        <w:rPr>
          <w:rFonts w:ascii="Times New Roman" w:hAnsi="Times New Roman" w:cs="Times New Roman"/>
          <w:sz w:val="24"/>
          <w:szCs w:val="24"/>
          <w:lang w:val="uk-UA"/>
        </w:rPr>
      </w:pPr>
    </w:p>
    <w:p w:rsidR="00140B8F" w:rsidRPr="0081421D" w:rsidRDefault="00140B8F" w:rsidP="0081421D">
      <w:pPr>
        <w:spacing w:after="0" w:line="240" w:lineRule="auto"/>
        <w:jc w:val="both"/>
        <w:rPr>
          <w:rStyle w:val="a5"/>
          <w:rFonts w:ascii="Times New Roman" w:hAnsi="Times New Roman" w:cs="Times New Roman"/>
          <w:color w:val="auto"/>
          <w:sz w:val="24"/>
          <w:szCs w:val="24"/>
        </w:rPr>
      </w:pPr>
      <w:r w:rsidRPr="0081421D">
        <w:rPr>
          <w:rStyle w:val="a5"/>
          <w:rFonts w:ascii="Times New Roman" w:hAnsi="Times New Roman" w:cs="Times New Roman"/>
          <w:color w:val="auto"/>
          <w:sz w:val="24"/>
          <w:szCs w:val="24"/>
        </w:rPr>
        <w:t>Додаток 1.2. </w:t>
      </w:r>
      <w:r w:rsidRPr="0081421D">
        <w:rPr>
          <w:rFonts w:ascii="Times New Roman" w:hAnsi="Times New Roman" w:cs="Times New Roman"/>
          <w:sz w:val="24"/>
          <w:szCs w:val="24"/>
        </w:rPr>
        <w:t>Перелік проектів</w:t>
      </w:r>
      <w:r w:rsidRPr="0081421D">
        <w:rPr>
          <w:rFonts w:ascii="Times New Roman" w:hAnsi="Times New Roman" w:cs="Times New Roman"/>
          <w:sz w:val="24"/>
          <w:szCs w:val="24"/>
          <w:lang w:val="uk-UA"/>
        </w:rPr>
        <w:t xml:space="preserve">, що будуть реалізовані у 2017 році </w:t>
      </w:r>
      <w:r w:rsidRPr="0081421D">
        <w:rPr>
          <w:rFonts w:ascii="Times New Roman" w:hAnsi="Times New Roman" w:cs="Times New Roman"/>
          <w:sz w:val="24"/>
          <w:szCs w:val="24"/>
        </w:rPr>
        <w:t>за рахунок коштів державного фонду регіонального розвитку</w:t>
      </w:r>
    </w:p>
    <w:p w:rsidR="00140B8F" w:rsidRPr="0081421D" w:rsidRDefault="00140B8F" w:rsidP="0081421D">
      <w:pPr>
        <w:spacing w:after="0"/>
        <w:jc w:val="both"/>
        <w:rPr>
          <w:rFonts w:ascii="Times New Roman" w:hAnsi="Times New Roman" w:cs="Times New Roman"/>
          <w:sz w:val="24"/>
          <w:szCs w:val="24"/>
          <w:lang w:val="uk-UA"/>
        </w:rPr>
      </w:pPr>
    </w:p>
    <w:p w:rsidR="00140B8F" w:rsidRPr="0081421D" w:rsidRDefault="00140B8F" w:rsidP="0081421D">
      <w:pPr>
        <w:pStyle w:val="33"/>
        <w:jc w:val="both"/>
        <w:rPr>
          <w:rStyle w:val="a5"/>
          <w:b w:val="0"/>
          <w:color w:val="auto"/>
          <w:sz w:val="24"/>
          <w:szCs w:val="24"/>
        </w:rPr>
      </w:pPr>
      <w:r w:rsidRPr="0081421D">
        <w:rPr>
          <w:rStyle w:val="a5"/>
          <w:b w:val="0"/>
          <w:color w:val="auto"/>
          <w:sz w:val="24"/>
          <w:szCs w:val="24"/>
        </w:rPr>
        <w:t>Додаток 2. Основні показники економічного і соціального розвитку Недригайлівського району на 2017 рік</w:t>
      </w:r>
    </w:p>
    <w:p w:rsidR="00140B8F" w:rsidRPr="0081421D" w:rsidRDefault="00140B8F" w:rsidP="0081421D">
      <w:pPr>
        <w:spacing w:after="0"/>
        <w:jc w:val="both"/>
        <w:rPr>
          <w:rFonts w:ascii="Times New Roman" w:hAnsi="Times New Roman" w:cs="Times New Roman"/>
          <w:sz w:val="24"/>
          <w:szCs w:val="24"/>
          <w:lang w:val="uk-UA"/>
        </w:rPr>
      </w:pPr>
    </w:p>
    <w:p w:rsidR="00140B8F" w:rsidRPr="0081421D" w:rsidRDefault="00140B8F" w:rsidP="0081421D">
      <w:pPr>
        <w:spacing w:after="0"/>
        <w:jc w:val="both"/>
        <w:rPr>
          <w:rFonts w:ascii="Times New Roman" w:hAnsi="Times New Roman" w:cs="Times New Roman"/>
          <w:sz w:val="24"/>
          <w:szCs w:val="24"/>
          <w:lang w:val="uk-UA"/>
        </w:rPr>
      </w:pPr>
      <w:r w:rsidRPr="0081421D">
        <w:rPr>
          <w:rStyle w:val="a5"/>
          <w:rFonts w:ascii="Times New Roman" w:hAnsi="Times New Roman" w:cs="Times New Roman"/>
          <w:color w:val="auto"/>
          <w:sz w:val="24"/>
          <w:szCs w:val="24"/>
        </w:rPr>
        <w:t>Додаток 3. </w:t>
      </w:r>
      <w:r w:rsidRPr="0081421D">
        <w:rPr>
          <w:rFonts w:ascii="Times New Roman" w:hAnsi="Times New Roman" w:cs="Times New Roman"/>
          <w:sz w:val="24"/>
          <w:szCs w:val="24"/>
        </w:rPr>
        <w:t>Перелік районних програм по галузях, фінансування яких буде здійснюватися  у 201</w:t>
      </w:r>
      <w:r w:rsidRPr="0081421D">
        <w:rPr>
          <w:rFonts w:ascii="Times New Roman" w:hAnsi="Times New Roman" w:cs="Times New Roman"/>
          <w:sz w:val="24"/>
          <w:szCs w:val="24"/>
          <w:lang w:val="uk-UA"/>
        </w:rPr>
        <w:t>7</w:t>
      </w:r>
      <w:r w:rsidRPr="0081421D">
        <w:rPr>
          <w:rFonts w:ascii="Times New Roman" w:hAnsi="Times New Roman" w:cs="Times New Roman"/>
          <w:sz w:val="24"/>
          <w:szCs w:val="24"/>
        </w:rPr>
        <w:t xml:space="preserve"> році</w:t>
      </w:r>
      <w:r w:rsidRPr="0081421D">
        <w:rPr>
          <w:rFonts w:ascii="Times New Roman" w:hAnsi="Times New Roman" w:cs="Times New Roman"/>
          <w:sz w:val="24"/>
          <w:szCs w:val="24"/>
          <w:lang w:val="uk-UA"/>
        </w:rPr>
        <w:t>.</w:t>
      </w:r>
    </w:p>
    <w:p w:rsidR="009D30E9" w:rsidRDefault="009D30E9" w:rsidP="00B707DD">
      <w:pPr>
        <w:pStyle w:val="1"/>
        <w:keepNext w:val="0"/>
        <w:widowControl w:val="0"/>
        <w:tabs>
          <w:tab w:val="left" w:pos="-3402"/>
        </w:tabs>
        <w:spacing w:before="0" w:after="240"/>
        <w:jc w:val="center"/>
        <w:rPr>
          <w:rFonts w:ascii="Times New Roman" w:hAnsi="Times New Roman"/>
          <w:sz w:val="24"/>
          <w:szCs w:val="24"/>
        </w:rPr>
      </w:pPr>
    </w:p>
    <w:p w:rsidR="009D30E9" w:rsidRDefault="009D30E9" w:rsidP="00B707DD">
      <w:pPr>
        <w:pStyle w:val="1"/>
        <w:keepNext w:val="0"/>
        <w:widowControl w:val="0"/>
        <w:tabs>
          <w:tab w:val="left" w:pos="-3402"/>
        </w:tabs>
        <w:spacing w:before="0" w:after="240"/>
        <w:jc w:val="center"/>
        <w:rPr>
          <w:rFonts w:ascii="Times New Roman" w:hAnsi="Times New Roman"/>
          <w:sz w:val="24"/>
          <w:szCs w:val="24"/>
        </w:rPr>
      </w:pPr>
    </w:p>
    <w:p w:rsidR="009D30E9" w:rsidRDefault="009D30E9" w:rsidP="00B707DD">
      <w:pPr>
        <w:pStyle w:val="1"/>
        <w:keepNext w:val="0"/>
        <w:widowControl w:val="0"/>
        <w:tabs>
          <w:tab w:val="left" w:pos="-3402"/>
        </w:tabs>
        <w:spacing w:before="0" w:after="240"/>
        <w:jc w:val="center"/>
        <w:rPr>
          <w:rFonts w:ascii="Times New Roman" w:hAnsi="Times New Roman"/>
          <w:sz w:val="24"/>
          <w:szCs w:val="24"/>
        </w:rPr>
      </w:pPr>
    </w:p>
    <w:p w:rsidR="00B707DD" w:rsidRPr="00E744BA" w:rsidRDefault="00B707DD" w:rsidP="00B707DD">
      <w:pPr>
        <w:pStyle w:val="1"/>
        <w:keepNext w:val="0"/>
        <w:widowControl w:val="0"/>
        <w:tabs>
          <w:tab w:val="left" w:pos="-3402"/>
        </w:tabs>
        <w:spacing w:before="0" w:after="240"/>
        <w:jc w:val="center"/>
        <w:rPr>
          <w:rFonts w:ascii="Times New Roman" w:hAnsi="Times New Roman"/>
          <w:sz w:val="24"/>
          <w:szCs w:val="24"/>
        </w:rPr>
      </w:pPr>
      <w:r w:rsidRPr="00E744BA">
        <w:rPr>
          <w:rFonts w:ascii="Times New Roman" w:hAnsi="Times New Roman"/>
          <w:sz w:val="24"/>
          <w:szCs w:val="24"/>
        </w:rPr>
        <w:t>ВСТУП</w:t>
      </w:r>
      <w:bookmarkEnd w:id="0"/>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Проект програми економічного і соціального розвитку Недригайлівського району на 2017 рік (далі – Програма) розроблено відповідно до Закону України </w:t>
      </w:r>
      <w:r w:rsidRPr="00E744BA">
        <w:rPr>
          <w:rFonts w:ascii="Times New Roman" w:hAnsi="Times New Roman" w:cs="Times New Roman"/>
          <w:sz w:val="24"/>
          <w:szCs w:val="24"/>
        </w:rPr>
        <w:br/>
        <w:t xml:space="preserve">«Про державне прогнозування та розроблення програм економічного і соціального розвитку України», підпункту 6 пункту а) статті 27 Закону України «Про місцеве самоврядування», розпоряджень голів  Сумської обласної державної адміністрації від 07.09.2016 № 450-ОД «Про організацію розроблення проекту Програми економічного і соціального розвитку Сумської області на 2016 рік» та Недригайлівської районної державної адміністрації від 19.09.2016 року № 504-ОД  «Про організацію розроблення проекту Програми економічного і соціального розвитку Недригайлівського району на 2016 рік».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Метою Програми є підвищення добробуту і покращення  якості життя громад району за рахунок забезпечення позитивних зрушень в різних галузях економіки району, покращення показників економічного, соціального та культурного  розвитку.</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Програма визначає цілі, завдання, основні заходи соціально-економічного і культурного розвитку Недригайлівського району на 2017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E744BA">
        <w:rPr>
          <w:rFonts w:ascii="Times New Roman" w:hAnsi="Times New Roman"/>
          <w:color w:val="auto"/>
          <w:sz w:val="24"/>
          <w:szCs w:val="24"/>
        </w:rPr>
        <w:br/>
        <w:t>2017 рік», «Основні показники економічного і соціального розвитку району на 2017 рік», «Перелік районних програм по галузях, фінансування яких у 2017 році здійснюватиметься за рахунок коштів районного бюджету».</w:t>
      </w: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r w:rsidRPr="00E744BA">
        <w:rPr>
          <w:rFonts w:ascii="Times New Roman" w:hAnsi="Times New Roman"/>
          <w:b/>
          <w:color w:val="FF0000"/>
          <w:sz w:val="24"/>
          <w:szCs w:val="24"/>
        </w:rPr>
        <w:br w:type="page"/>
      </w:r>
      <w:r w:rsidRPr="00E744BA">
        <w:rPr>
          <w:rFonts w:ascii="Times New Roman" w:hAnsi="Times New Roman"/>
          <w:b/>
          <w:color w:val="auto"/>
          <w:sz w:val="24"/>
          <w:szCs w:val="24"/>
        </w:rPr>
        <w:lastRenderedPageBreak/>
        <w:t>І. Соціально-економічний розвиток Недригайлівщини у 2016 році</w:t>
      </w:r>
    </w:p>
    <w:p w:rsidR="00B707DD" w:rsidRPr="00E744BA" w:rsidRDefault="00B707DD" w:rsidP="00B707DD">
      <w:pPr>
        <w:ind w:firstLine="720"/>
        <w:rPr>
          <w:rFonts w:ascii="Times New Roman" w:hAnsi="Times New Roman" w:cs="Times New Roman"/>
          <w:sz w:val="24"/>
          <w:szCs w:val="24"/>
        </w:rPr>
      </w:pPr>
      <w:r w:rsidRPr="00E744BA">
        <w:rPr>
          <w:rFonts w:ascii="Times New Roman" w:hAnsi="Times New Roman" w:cs="Times New Roman"/>
          <w:sz w:val="24"/>
          <w:szCs w:val="24"/>
        </w:rPr>
        <w:t xml:space="preserve">Діяльність органів виконавчої влади та місцевого самоврядування, трудових колективів підприємств, установ та організацій району в 2016 році була направлена на сталий розвиток територіальних громад району,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2016 рік. </w:t>
      </w:r>
    </w:p>
    <w:p w:rsidR="00B707DD" w:rsidRPr="00E744BA" w:rsidRDefault="00B707DD" w:rsidP="00B707DD">
      <w:pPr>
        <w:pStyle w:val="af"/>
        <w:ind w:left="0" w:firstLine="708"/>
        <w:jc w:val="both"/>
      </w:pPr>
      <w:r w:rsidRPr="00E744BA">
        <w:rPr>
          <w:b/>
        </w:rPr>
        <w:t xml:space="preserve"> </w:t>
      </w:r>
      <w:r w:rsidRPr="00E744BA">
        <w:t xml:space="preserve">Адміністративний центр району – </w:t>
      </w:r>
      <w:r w:rsidRPr="00E744BA">
        <w:rPr>
          <w:i/>
        </w:rPr>
        <w:t>смт. Недригайлів</w:t>
      </w:r>
      <w:r w:rsidRPr="00E744BA">
        <w:t>, розташоване за 71 км від обласного центру. Територія району 1,025 тис. кв. км.</w:t>
      </w:r>
      <w:r w:rsidRPr="00E744BA">
        <w:rPr>
          <w:b/>
        </w:rPr>
        <w:t xml:space="preserve"> </w:t>
      </w:r>
      <w:r w:rsidRPr="00E744BA">
        <w:t>Чисельність населення станом на 01.09.2016 р. складає 24.6 тис. осіб, у тому числі: міське –8.7  тис. осіб, сільське – 15.9 тис. осіб.</w:t>
      </w:r>
    </w:p>
    <w:p w:rsidR="00B707DD" w:rsidRPr="00E744BA" w:rsidRDefault="00B707DD" w:rsidP="00B707DD">
      <w:pPr>
        <w:ind w:firstLine="720"/>
        <w:jc w:val="center"/>
        <w:rPr>
          <w:rFonts w:ascii="Times New Roman" w:hAnsi="Times New Roman" w:cs="Times New Roman"/>
          <w:b/>
          <w:sz w:val="24"/>
          <w:szCs w:val="24"/>
        </w:rPr>
      </w:pPr>
      <w:r w:rsidRPr="00E744BA">
        <w:rPr>
          <w:rFonts w:ascii="Times New Roman" w:hAnsi="Times New Roman" w:cs="Times New Roman"/>
          <w:b/>
          <w:sz w:val="24"/>
          <w:szCs w:val="24"/>
        </w:rPr>
        <w:t>Агропромисловий розвиток</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Агропромисловий комплекс Недригайлівського району налічує 21 сільськогосподарських підприємств та 23 фермерських господарств.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Наявність сільськогосподарських угідь станом на 01.07.2016 року становить 82,9 тис. гектарів, у тому числі ріллі 63,4тис. гектарів.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Зернові культури посіяні на площі -31,6 тис. гектарів.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Валовий збір  ранніх зернових та зернобобових культур у сільськогосподарських підприємствах району за 2016 рік становить  47,4тис. тонн, що склало  106,6  % до рівня 2015 року. Урожайність склала  42,8 центнери з гектара.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Заготовлено сіна- 1291 тонну,сінажу-3766тонн.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Соняшник зібрано на площі – 9036 гектарів, намолочено -21748 тонн. Урожайність склала – 23,4  центнери з гектара. Соя зібрана на площі- 7993 гектарів, намолочено – 24281 тонна при врожайності- 30,4 центнери з гектара. Картопля викопана на площі -252 гектари, накопано – 7583 тонн. Урожайність склала – 301 центнери з гектара. Зібрано столового буряку -10 гектарів, 606 тонн при врожайності-606 центнерів з гектара, морква викопано-10 гектарів, накопано-600 тонн, капусти зібрано-10 гектарів, накопано-650 тонн.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Підготовлено грунт під посів озимих на площі- 9200 гектарів.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Озимі посіяні всього на площі -9161 гектари, в тому числі- озима пшениця-8870 гектари, озимого жита -110 гектари ,озимого ріпаку- 161 гектар,жито на зелений корм -20 гектарів.</w:t>
      </w:r>
    </w:p>
    <w:p w:rsidR="00B707DD" w:rsidRPr="00E744BA" w:rsidRDefault="00B707DD" w:rsidP="00B707DD">
      <w:pPr>
        <w:rPr>
          <w:rFonts w:ascii="Times New Roman" w:hAnsi="Times New Roman" w:cs="Times New Roman"/>
          <w:b/>
          <w:sz w:val="24"/>
          <w:szCs w:val="24"/>
        </w:rPr>
      </w:pPr>
      <w:r w:rsidRPr="00E744BA">
        <w:rPr>
          <w:rFonts w:ascii="Times New Roman" w:hAnsi="Times New Roman" w:cs="Times New Roman"/>
          <w:sz w:val="24"/>
          <w:szCs w:val="24"/>
        </w:rPr>
        <w:t xml:space="preserve">      Станом на 01.11.2016 року поголів’я великої рогатої худоби в порівнянні з відповідною датою минулого року зменшилося на 54 голови і становить 1982 голів, в тому числі поголів»я корів зменшилося  на 49 голів                                                                                                                                                           і становить 899 голів,  поголів’я свиней збільшилось на 2%  і становить 99 голів.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Обсяги виробництва молока в районі за  10 місяців 2016 року зменшилися на 150 тонн проти відповідного періоду минулого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Виробництво м’яса (реалізація худоби та птиці на забій у живій вазі) у сільськогосподарських підприємствах району зменшилася на 17% і складає 151тонну.</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Середньомісячна заробітна плата одного працівника, зайнятого в сільському господарстві , за десять  місяців  2016 року склала 3880 гривень(по області       гривень).</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У  районі діє три сільськогосподарських обслуговуючих кооперативи:  «Ласуня» в смт. Терни молочарського напрямку  та   два СОК по обробітку землі в смт. Недригайлів та с. Хоружівка.</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pStyle w:val="1"/>
        <w:ind w:firstLine="851"/>
        <w:jc w:val="center"/>
        <w:rPr>
          <w:rFonts w:ascii="Times New Roman" w:hAnsi="Times New Roman"/>
          <w:sz w:val="24"/>
          <w:szCs w:val="24"/>
        </w:rPr>
      </w:pPr>
      <w:r w:rsidRPr="00E744BA">
        <w:rPr>
          <w:rFonts w:ascii="Times New Roman" w:hAnsi="Times New Roman"/>
          <w:sz w:val="24"/>
          <w:szCs w:val="24"/>
        </w:rPr>
        <w:t>Інвестиції в основний капітал, будівництво</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За січень-жовтень 2016 року в районі введено в експлуатацію 3 будинки загальною площею  453.2 м кв.</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
          <w:sz w:val="24"/>
          <w:szCs w:val="24"/>
        </w:rPr>
        <w:t>Участь у міжнародних і державних програмах розвитку територій</w:t>
      </w:r>
      <w:r w:rsidRPr="00E744BA">
        <w:rPr>
          <w:rFonts w:ascii="Times New Roman" w:hAnsi="Times New Roman" w:cs="Times New Roman"/>
          <w:sz w:val="24"/>
          <w:szCs w:val="24"/>
        </w:rPr>
        <w:t xml:space="preserve">. </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У 2016 році наш район продовжує співпрацювати з Програмою розвитку організації об’єднаних націй. В районі продовжується реалізація третьої фази Проекту ЄС/ПРООН «Місцевий розвиток орієнтований на громаду». В рамках реалізації Проекту,  залучено в економіку району орієнтовно 2,9 млн. гривень, з них кошти ПРООН – 1,99 млн гривень. На даному етапі реалізовується 7 проектів, район займає 2 місце по фінансовому результату.  На участь в економічному компоненті (розвиток кооперативного руху) відібрані громади Недригайлівської селищної та Хоружівської сільської ради. На території цих сільських рад створені 2 багатофункціональних сільськогосподарських обслуговуючих кооперативи: «Недригайлів» (смт. Недригайлів) та «Господар» (с. Хоружівка). На кошти ПРООН учасники кооперативу придбали сільгосптехніку, обладнання, відремонтували приміщення. </w:t>
      </w:r>
    </w:p>
    <w:p w:rsidR="00B707DD" w:rsidRPr="00E744BA" w:rsidRDefault="00B707DD" w:rsidP="00B707DD">
      <w:pPr>
        <w:ind w:firstLine="851"/>
        <w:rPr>
          <w:rFonts w:ascii="Times New Roman" w:hAnsi="Times New Roman" w:cs="Times New Roman"/>
          <w:bCs/>
          <w:color w:val="000000"/>
          <w:spacing w:val="-7"/>
          <w:sz w:val="24"/>
          <w:szCs w:val="24"/>
        </w:rPr>
      </w:pPr>
      <w:r w:rsidRPr="00E744BA">
        <w:rPr>
          <w:rFonts w:ascii="Times New Roman" w:hAnsi="Times New Roman" w:cs="Times New Roman"/>
          <w:bCs/>
          <w:color w:val="000000"/>
          <w:spacing w:val="-7"/>
          <w:sz w:val="24"/>
          <w:szCs w:val="24"/>
        </w:rPr>
        <w:t>13 липня п.р. відбувся робочий візит в район координаторів проекту з м. Київ та м. Суми, які оглянули районний ресурсний центр розвитку громад та ТІЦи  СОКів «Недригайлів» та «Господар», роботу  яких визнано задовільними.</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Cs/>
          <w:color w:val="000000"/>
          <w:spacing w:val="-7"/>
          <w:sz w:val="24"/>
          <w:szCs w:val="24"/>
        </w:rPr>
        <w:t>У вересні п.р. офіційно відбулося відкриття водогону у с Зелене Іваницької сіслької ради , який побудований у рамках проекту ЄС/ПРООН «Місцевий розвиток орієнтований на громаду». П</w:t>
      </w:r>
      <w:r w:rsidRPr="00E744BA">
        <w:rPr>
          <w:rFonts w:ascii="Times New Roman" w:hAnsi="Times New Roman" w:cs="Times New Roman"/>
          <w:sz w:val="24"/>
          <w:szCs w:val="24"/>
        </w:rPr>
        <w:t>роведений ремонт ФП с. Маршали в рамках  проекту програми розвитку Організації Об’єднаних Націй в Україні «Покращення надання медичних послуг ФП с. Маршали, ремонт будівлі, придбання обладнання за кошти на умовах спів фінансування  Європейського Союзу, Маршалівської сільської ради та ГО «Джерело-М» с. Маршали. Вартість заходів 350,0 тис. грн., із них використано 54,0 тис. грн. на придбання обладнання для ФП.</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 xml:space="preserve">Проводилася активна робота щодо підготовки проектних заявок на участь у конкурсному відборі інвестиційних проектів, фінансування яких у 2016 році здійснювалося за рахунок коштів державного фонду регіонального розвитку.  На сьогодні по Коровинському дошкільному навчальному закладу проводиться утеплення по даному проекту. По Недригайлівської СЗОШ за кошти обласної субвенції проводяться  роботи по утепленню на суму 2 млн. гривень. </w:t>
      </w:r>
    </w:p>
    <w:p w:rsidR="00B707DD" w:rsidRPr="00E744BA" w:rsidRDefault="00B707DD" w:rsidP="00B707DD">
      <w:pPr>
        <w:pStyle w:val="1"/>
        <w:jc w:val="center"/>
        <w:rPr>
          <w:rFonts w:ascii="Times New Roman" w:hAnsi="Times New Roman"/>
          <w:bCs w:val="0"/>
          <w:sz w:val="24"/>
          <w:szCs w:val="24"/>
        </w:rPr>
      </w:pPr>
      <w:r w:rsidRPr="00E744BA">
        <w:rPr>
          <w:rFonts w:ascii="Times New Roman" w:hAnsi="Times New Roman"/>
          <w:sz w:val="24"/>
          <w:szCs w:val="24"/>
        </w:rPr>
        <w:t>Споживчий ринок та цінова ситуація</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 xml:space="preserve">Обсяг роздрібного товарообороту підприємств (фізичних осіб-підприємців) за  І квартал 2016 року  зменшився на 21.2% порівняно з рівнем  2015 року та становить 11 322.6 тис. гривень. У розрахунку на 1 особу даний показник складає 460.3 грн. Обсяг реалізованих послуг, наданих населенню району  за  2015 рік,  складає 1901.5 тис. гривень. У розрахунку на 1 особу обсяг наданих  послуг мобілізовано      становить 77,3  гривні. </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За січень-жовтень 2016 року в районі відкрито 16 підприємств  роздрібної  торгівлі загальною торговельною площею 817 кв метрів, 4 заклади по наданню побутових послуг населенню та 1 заклад ресторанного господарства.</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pacing w:val="-2"/>
          <w:sz w:val="24"/>
          <w:szCs w:val="24"/>
        </w:rPr>
        <w:t xml:space="preserve">З метою насичення споживчого ринку продуктами харчування за низькими цінами в районі з початку 2016 року проведено 58 ярмаркових заходів, де безпосередні </w:t>
      </w:r>
      <w:r w:rsidRPr="00E744BA">
        <w:rPr>
          <w:rFonts w:ascii="Times New Roman" w:hAnsi="Times New Roman"/>
          <w:sz w:val="24"/>
          <w:szCs w:val="24"/>
        </w:rPr>
        <w:t>товаровиробники тваринницької та рослинницької продукції реалізовували продукти харчування за цінами на  3.5-4.0% нижче ринкових.</w:t>
      </w:r>
    </w:p>
    <w:p w:rsidR="00B707DD" w:rsidRPr="00E744BA" w:rsidRDefault="00B707DD" w:rsidP="00B707DD">
      <w:pPr>
        <w:shd w:val="clear" w:color="auto" w:fill="FFFFFF"/>
        <w:ind w:firstLine="708"/>
        <w:rPr>
          <w:rFonts w:ascii="Times New Roman" w:hAnsi="Times New Roman" w:cs="Times New Roman"/>
          <w:bCs/>
          <w:sz w:val="24"/>
          <w:szCs w:val="24"/>
          <w:highlight w:val="yellow"/>
        </w:rPr>
      </w:pPr>
      <w:r w:rsidRPr="00E744BA">
        <w:rPr>
          <w:rFonts w:ascii="Times New Roman" w:hAnsi="Times New Roman" w:cs="Times New Roman"/>
          <w:sz w:val="24"/>
          <w:szCs w:val="24"/>
        </w:rPr>
        <w:t xml:space="preserve">Середній тариф на послуги з водопостачання складає 6.77 гривні за </w:t>
      </w:r>
      <w:r w:rsidRPr="00E744BA">
        <w:rPr>
          <w:rFonts w:ascii="Times New Roman" w:hAnsi="Times New Roman" w:cs="Times New Roman"/>
          <w:sz w:val="24"/>
          <w:szCs w:val="24"/>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E744BA">
        <w:rPr>
          <w:rFonts w:ascii="Times New Roman" w:hAnsi="Times New Roman" w:cs="Times New Roman"/>
          <w:bCs/>
          <w:sz w:val="24"/>
          <w:szCs w:val="24"/>
          <w:highlight w:val="yellow"/>
        </w:rPr>
        <w:t xml:space="preserve"> </w:t>
      </w:r>
    </w:p>
    <w:p w:rsidR="00B707DD" w:rsidRPr="00E744BA" w:rsidRDefault="00B707DD" w:rsidP="00B707DD">
      <w:pPr>
        <w:pStyle w:val="2"/>
        <w:jc w:val="center"/>
        <w:rPr>
          <w:rFonts w:ascii="Times New Roman" w:hAnsi="Times New Roman"/>
          <w:i w:val="0"/>
          <w:sz w:val="24"/>
          <w:szCs w:val="24"/>
        </w:rPr>
      </w:pPr>
      <w:bookmarkStart w:id="1" w:name="OLE_LINK3"/>
      <w:bookmarkStart w:id="2" w:name="OLE_LINK4"/>
      <w:r w:rsidRPr="00E744BA">
        <w:rPr>
          <w:rFonts w:ascii="Times New Roman" w:hAnsi="Times New Roman"/>
          <w:i w:val="0"/>
          <w:sz w:val="24"/>
          <w:szCs w:val="24"/>
        </w:rPr>
        <w:t>Виконання бюджетів</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bCs/>
          <w:sz w:val="24"/>
          <w:szCs w:val="24"/>
        </w:rPr>
        <w:t xml:space="preserve">Доходи місцевих бюджетів </w:t>
      </w:r>
      <w:r w:rsidRPr="00E744BA">
        <w:rPr>
          <w:rFonts w:ascii="Times New Roman" w:hAnsi="Times New Roman"/>
          <w:sz w:val="24"/>
          <w:szCs w:val="24"/>
        </w:rPr>
        <w:t>(без трансфертів</w:t>
      </w:r>
      <w:r w:rsidRPr="00E744BA">
        <w:rPr>
          <w:rFonts w:ascii="Times New Roman" w:hAnsi="Times New Roman"/>
          <w:bCs/>
          <w:sz w:val="24"/>
          <w:szCs w:val="24"/>
        </w:rPr>
        <w:t xml:space="preserve">) </w:t>
      </w:r>
      <w:r w:rsidRPr="00E744BA">
        <w:rPr>
          <w:rFonts w:ascii="Times New Roman" w:hAnsi="Times New Roman"/>
          <w:sz w:val="24"/>
          <w:szCs w:val="24"/>
        </w:rPr>
        <w:t xml:space="preserve">за січень-жовтень 2016 року зросли на  9911 тис. гривень або на 28 % у порівнянні з аналогічним періодом 2015 року і складають  44307,6 тис. грн. </w:t>
      </w:r>
    </w:p>
    <w:p w:rsidR="00B707DD" w:rsidRPr="00E744BA" w:rsidRDefault="00B707DD" w:rsidP="00B707DD">
      <w:pPr>
        <w:pStyle w:val="af"/>
        <w:spacing w:after="0"/>
        <w:ind w:left="0"/>
        <w:jc w:val="center"/>
        <w:rPr>
          <w:b/>
          <w:bCs/>
        </w:rPr>
      </w:pPr>
      <w:r w:rsidRPr="00E744BA">
        <w:rPr>
          <w:b/>
          <w:bCs/>
        </w:rPr>
        <w:t>Зайнятість</w:t>
      </w:r>
    </w:p>
    <w:p w:rsidR="00B707DD" w:rsidRPr="00E744BA" w:rsidRDefault="00B707DD" w:rsidP="00B707DD">
      <w:pPr>
        <w:pStyle w:val="a3"/>
        <w:ind w:firstLine="709"/>
        <w:rPr>
          <w:rFonts w:ascii="Times New Roman" w:hAnsi="Times New Roman"/>
          <w:sz w:val="24"/>
          <w:szCs w:val="24"/>
          <w:lang w:val="ru-RU"/>
        </w:rPr>
      </w:pPr>
      <w:r w:rsidRPr="00E744BA">
        <w:rPr>
          <w:rFonts w:ascii="Times New Roman" w:hAnsi="Times New Roman"/>
          <w:sz w:val="24"/>
          <w:szCs w:val="24"/>
        </w:rPr>
        <w:t>Протягом січня-жовтня 2016 року послугами служби зайнятості скористалося 976</w:t>
      </w:r>
      <w:r w:rsidRPr="00E744BA">
        <w:rPr>
          <w:rFonts w:ascii="Times New Roman" w:hAnsi="Times New Roman"/>
          <w:sz w:val="24"/>
          <w:szCs w:val="24"/>
          <w:lang w:val="ru-RU"/>
        </w:rPr>
        <w:t xml:space="preserve"> </w:t>
      </w:r>
      <w:r w:rsidRPr="00E744BA">
        <w:rPr>
          <w:rFonts w:ascii="Times New Roman" w:hAnsi="Times New Roman"/>
          <w:sz w:val="24"/>
          <w:szCs w:val="24"/>
        </w:rPr>
        <w:t xml:space="preserve">незайнятих громадян,  що на 0,2% менше, ніж за аналогічний період 2015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Cs/>
          <w:sz w:val="24"/>
          <w:szCs w:val="24"/>
        </w:rPr>
        <w:t xml:space="preserve">За січень-жовтень  2016 року </w:t>
      </w:r>
      <w:r w:rsidRPr="00E744BA">
        <w:rPr>
          <w:rFonts w:ascii="Times New Roman" w:hAnsi="Times New Roman" w:cs="Times New Roman"/>
          <w:sz w:val="24"/>
          <w:szCs w:val="24"/>
        </w:rPr>
        <w:t xml:space="preserve">за направленням служби зайнятості </w:t>
      </w:r>
      <w:r w:rsidRPr="00E744BA">
        <w:rPr>
          <w:rFonts w:ascii="Times New Roman" w:hAnsi="Times New Roman" w:cs="Times New Roman"/>
          <w:bCs/>
          <w:sz w:val="24"/>
          <w:szCs w:val="24"/>
        </w:rPr>
        <w:t>працевлаштовано</w:t>
      </w:r>
      <w:r w:rsidRPr="00E744BA">
        <w:rPr>
          <w:rFonts w:ascii="Times New Roman" w:hAnsi="Times New Roman" w:cs="Times New Roman"/>
          <w:sz w:val="24"/>
          <w:szCs w:val="24"/>
        </w:rPr>
        <w:t xml:space="preserve"> 429 безробітних, що  на 14% більше, ніж за відповідний період  минулого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Чисельність зареєстрованих безробітних зменшилася до початку року на  161 особу і  станом на 01.11.2016 року складає 318 осіб.  </w:t>
      </w:r>
    </w:p>
    <w:p w:rsidR="00B707DD" w:rsidRPr="00E744BA" w:rsidRDefault="00B707DD" w:rsidP="00B707DD">
      <w:pPr>
        <w:pStyle w:val="1"/>
        <w:jc w:val="center"/>
        <w:rPr>
          <w:rFonts w:ascii="Times New Roman" w:hAnsi="Times New Roman"/>
          <w:bCs w:val="0"/>
          <w:sz w:val="24"/>
          <w:szCs w:val="24"/>
        </w:rPr>
      </w:pPr>
      <w:r w:rsidRPr="00E744BA">
        <w:rPr>
          <w:rFonts w:ascii="Times New Roman" w:hAnsi="Times New Roman"/>
          <w:sz w:val="24"/>
          <w:szCs w:val="24"/>
        </w:rPr>
        <w:t>Заробітна плата</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b/>
          <w:sz w:val="24"/>
          <w:szCs w:val="24"/>
        </w:rPr>
        <w:t xml:space="preserve"> </w:t>
      </w:r>
      <w:r w:rsidRPr="00E744BA">
        <w:rPr>
          <w:rFonts w:ascii="Times New Roman" w:hAnsi="Times New Roman"/>
          <w:sz w:val="24"/>
          <w:szCs w:val="24"/>
        </w:rPr>
        <w:t xml:space="preserve">Середньомісячна заробітна плата одного штатного працівника за </w:t>
      </w:r>
      <w:r w:rsidRPr="00E744BA">
        <w:rPr>
          <w:rFonts w:ascii="Times New Roman" w:hAnsi="Times New Roman"/>
          <w:sz w:val="24"/>
          <w:szCs w:val="24"/>
        </w:rPr>
        <w:br/>
        <w:t>січень-серпень 2016 року склала 3020,30 гривень,  що на 23%  більше рівня  2015  року.</w:t>
      </w:r>
    </w:p>
    <w:p w:rsidR="00B707DD" w:rsidRPr="00E744BA" w:rsidRDefault="00B707DD" w:rsidP="00B707DD">
      <w:pPr>
        <w:pStyle w:val="23"/>
        <w:spacing w:after="0" w:line="240" w:lineRule="auto"/>
        <w:ind w:firstLine="708"/>
        <w:rPr>
          <w:sz w:val="24"/>
        </w:rPr>
      </w:pPr>
      <w:r w:rsidRPr="00E744BA">
        <w:rPr>
          <w:bCs/>
          <w:sz w:val="24"/>
        </w:rPr>
        <w:t xml:space="preserve">Заборгованість із виплати заробітної плати (за оперативними  даними) </w:t>
      </w:r>
      <w:r w:rsidRPr="00E744BA">
        <w:rPr>
          <w:sz w:val="24"/>
        </w:rPr>
        <w:t xml:space="preserve"> станом на 01 листопада  2016 року зменшилася  на  45%  до початку 2016 року і становить  221,8  тис. гривень.   </w:t>
      </w:r>
    </w:p>
    <w:p w:rsidR="00B707DD" w:rsidRPr="00E744BA" w:rsidRDefault="00B707DD" w:rsidP="00B707DD">
      <w:pPr>
        <w:pStyle w:val="23"/>
        <w:spacing w:after="0" w:line="240" w:lineRule="auto"/>
        <w:ind w:firstLine="708"/>
        <w:rPr>
          <w:sz w:val="24"/>
        </w:rPr>
      </w:pPr>
      <w:r w:rsidRPr="00E744BA">
        <w:rPr>
          <w:sz w:val="24"/>
        </w:rPr>
        <w:t>Заборгованість по виплаті заробітної плати обліковується по одному  економічно-активному  підприємству:</w:t>
      </w:r>
    </w:p>
    <w:p w:rsidR="00B707DD" w:rsidRPr="00E744BA" w:rsidRDefault="00B707DD" w:rsidP="00B707DD">
      <w:pPr>
        <w:pStyle w:val="23"/>
        <w:spacing w:after="0" w:line="240" w:lineRule="auto"/>
        <w:ind w:firstLine="708"/>
        <w:rPr>
          <w:sz w:val="24"/>
        </w:rPr>
      </w:pPr>
      <w:r w:rsidRPr="00E744BA">
        <w:rPr>
          <w:sz w:val="24"/>
        </w:rPr>
        <w:t>- Віхівське відділення ТОВ «Гадячсир» -  221,8 тис. грн.</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Пенсійне забезпечення</w:t>
      </w:r>
    </w:p>
    <w:bookmarkEnd w:id="1"/>
    <w:bookmarkEnd w:id="2"/>
    <w:p w:rsidR="00B707DD" w:rsidRPr="00E744BA" w:rsidRDefault="00B707DD" w:rsidP="00B707DD">
      <w:pPr>
        <w:pStyle w:val="a3"/>
        <w:ind w:firstLine="900"/>
        <w:rPr>
          <w:rFonts w:ascii="Times New Roman" w:hAnsi="Times New Roman"/>
          <w:sz w:val="24"/>
          <w:szCs w:val="24"/>
        </w:rPr>
      </w:pPr>
      <w:r w:rsidRPr="00E744BA">
        <w:rPr>
          <w:rFonts w:ascii="Times New Roman" w:hAnsi="Times New Roman"/>
          <w:sz w:val="24"/>
          <w:szCs w:val="24"/>
        </w:rPr>
        <w:t>Заборгованість до Пенсійного фонду збільшилася на 6% у порівнянні з початком 2016 року і станом на  01.11.2016 року склала   318,9 тис. гривень.</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b/>
          <w:sz w:val="24"/>
          <w:szCs w:val="24"/>
        </w:rPr>
        <w:lastRenderedPageBreak/>
        <w:t xml:space="preserve">          </w:t>
      </w:r>
      <w:r w:rsidRPr="00E744BA">
        <w:rPr>
          <w:rFonts w:ascii="Times New Roman" w:hAnsi="Times New Roman" w:cs="Times New Roman"/>
          <w:sz w:val="24"/>
          <w:szCs w:val="24"/>
        </w:rPr>
        <w:t>Борги економічно активних підприємств перед Пенсійним фондом: ТОВ Недригайліврайагробуд – 1,7 тис грн..</w:t>
      </w:r>
    </w:p>
    <w:p w:rsidR="00B707DD" w:rsidRPr="00E744BA" w:rsidRDefault="00B707DD" w:rsidP="00B707DD">
      <w:pPr>
        <w:pStyle w:val="4"/>
        <w:jc w:val="center"/>
        <w:rPr>
          <w:rFonts w:ascii="Times New Roman" w:hAnsi="Times New Roman"/>
          <w:sz w:val="24"/>
          <w:szCs w:val="24"/>
        </w:rPr>
      </w:pPr>
      <w:r w:rsidRPr="00E744BA">
        <w:rPr>
          <w:rFonts w:ascii="Times New Roman" w:hAnsi="Times New Roman"/>
          <w:sz w:val="24"/>
          <w:szCs w:val="24"/>
        </w:rPr>
        <w:t>Охорона здоров’я</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Медичну допомогу в районі надають: центральна районна лікарня на 130 ліжок та 92531 відвідувань за січень-жовтень 2016 року, комунальний заклад «Недригайлівський центр первинної медико-санітарної допомоги», 7  амбулаторій загальної практики сімейної медицини (ЗПСМ) на 52 ліжка, 5 фельдшерсько-акушерських і 24 фельдшерських пункти та 2 відділення швидкої медичної допомоги.</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Протягом січня-жовтня 2016 року по Недригайлівській  ЦРЛ передано медикаментів на суму 92,9  тис. грн., обладнання  не передавалося.</w:t>
      </w:r>
    </w:p>
    <w:p w:rsidR="00B707DD" w:rsidRPr="00E744BA" w:rsidRDefault="00B707DD" w:rsidP="00B707DD">
      <w:pPr>
        <w:autoSpaceDE w:val="0"/>
        <w:autoSpaceDN w:val="0"/>
        <w:adjustRightInd w:val="0"/>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Протягом  січня-жовтня 2016 року по КЗ «Недригайлівський районний центр первинної медико-санітарної допомоги» профінансовано на придбання медикаментів в сумі 86,1 тис. гривень.</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На фінансування галузі  по ЦРЛ станом на 01.11.2016  затверджено суму</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12460,0 тис. гривень, за січень-жовтень поточного року профінансовано на суму 10390,0 тис. грн. </w:t>
      </w:r>
    </w:p>
    <w:p w:rsidR="00B707DD" w:rsidRPr="00E744BA" w:rsidRDefault="00B707DD" w:rsidP="00B707DD">
      <w:pPr>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На фінансування  у  2016 році по КЗ «Недригайлівський районний центр первинної медико-санітарної допомоги» затверджено 6142,3 тис. гривень, за січень-жовтень  2016 року профінансовано на суму 4958,2  тис. грн.</w:t>
      </w:r>
    </w:p>
    <w:p w:rsidR="00B707DD" w:rsidRPr="00E744BA" w:rsidRDefault="00B707DD" w:rsidP="00B707DD">
      <w:pPr>
        <w:rPr>
          <w:rFonts w:ascii="Times New Roman" w:hAnsi="Times New Roman" w:cs="Times New Roman"/>
          <w:b/>
          <w:bCs/>
          <w:sz w:val="24"/>
          <w:szCs w:val="24"/>
        </w:rPr>
      </w:pPr>
    </w:p>
    <w:p w:rsidR="00B707DD" w:rsidRPr="00E744BA" w:rsidRDefault="00B707DD" w:rsidP="00B707DD">
      <w:pPr>
        <w:jc w:val="center"/>
        <w:rPr>
          <w:rFonts w:ascii="Times New Roman" w:hAnsi="Times New Roman" w:cs="Times New Roman"/>
          <w:b/>
          <w:bCs/>
          <w:sz w:val="24"/>
          <w:szCs w:val="24"/>
        </w:rPr>
      </w:pPr>
      <w:r w:rsidRPr="00E744BA">
        <w:rPr>
          <w:rFonts w:ascii="Times New Roman" w:hAnsi="Times New Roman" w:cs="Times New Roman"/>
          <w:b/>
          <w:bCs/>
          <w:sz w:val="24"/>
          <w:szCs w:val="24"/>
        </w:rPr>
        <w:t>Освіта</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районі функціонують 8 загальноосвітніх навчальних закладів І-ІІІ ступенів,де навчається 1400 учнів,  1 школа І-ІІ ступеня на 27 учнів, шкіл І ступеня - 1 у ній навчається 7 учнів. На території Недригайлівського району функціонує чотири філії Недригайлівської спеціалізованої загальноосвітньої школи І-ІІІ ступенів в них навчається 105 дітей.</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Суспільним дошкільним вихованням охоплено  114% дошкільнят. Із 1065  дітей віком від народження до 6 років, які мешкають у ройоні, 826 виховуються в різних типах дошкільних закладів. Діти 5 років на 100% охоплені підготовкою до навчання у школі.</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Гарячим харчуванням охоплено понад 95 % учнів. В тому числі  100 % безкоштовним гарячим харчуванням були забезпечені діти-сироти та діти, позбавлені батьківського піклування, діти з малозабезпечених сімей діти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 Вартість харчування становить 6.50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2016-2017 навчальному році підвезення до місця навчання потребувало 426 учнів, шкільними автобусами підвозиться 408 учнів, що становить 100 %.</w:t>
      </w:r>
    </w:p>
    <w:p w:rsidR="00B707DD" w:rsidRPr="00E744BA" w:rsidRDefault="00B707DD" w:rsidP="00B707DD">
      <w:pPr>
        <w:rPr>
          <w:rFonts w:ascii="Times New Roman" w:hAnsi="Times New Roman" w:cs="Times New Roman"/>
          <w:b/>
          <w:sz w:val="24"/>
          <w:szCs w:val="24"/>
        </w:rPr>
      </w:pPr>
      <w:r w:rsidRPr="00E744BA">
        <w:rPr>
          <w:rFonts w:ascii="Times New Roman" w:hAnsi="Times New Roman" w:cs="Times New Roman"/>
          <w:sz w:val="24"/>
          <w:szCs w:val="24"/>
        </w:rPr>
        <w:t xml:space="preserve">         Рівень комп’ютеризації закладів освіти району становить 75 %, проте  40 % наявних навчальних комп’ютерних комплексів - застарілі, потребують оновлення понад 150 одиниць. </w:t>
      </w:r>
      <w:r w:rsidRPr="00E744BA">
        <w:rPr>
          <w:rFonts w:ascii="Times New Roman" w:hAnsi="Times New Roman" w:cs="Times New Roman"/>
          <w:sz w:val="24"/>
          <w:szCs w:val="24"/>
        </w:rPr>
        <w:lastRenderedPageBreak/>
        <w:t>До мережі інтернет підключено 8 навчальних закладів І-ІІІ ступенів що становить 100%, 1 заклад І-ІІ ступенів, що становить 100% до потреби, та 1 заклад І ступеня 100% підключений до  мережі інтернет.</w:t>
      </w:r>
    </w:p>
    <w:p w:rsidR="00B707DD" w:rsidRPr="00E744BA" w:rsidRDefault="00B707DD" w:rsidP="00B707DD">
      <w:pPr>
        <w:tabs>
          <w:tab w:val="num" w:pos="-3119"/>
        </w:tabs>
        <w:jc w:val="center"/>
        <w:rPr>
          <w:rFonts w:ascii="Times New Roman" w:hAnsi="Times New Roman" w:cs="Times New Roman"/>
          <w:b/>
          <w:sz w:val="24"/>
          <w:szCs w:val="24"/>
        </w:rPr>
      </w:pPr>
      <w:r w:rsidRPr="00E744BA">
        <w:rPr>
          <w:rFonts w:ascii="Times New Roman" w:hAnsi="Times New Roman" w:cs="Times New Roman"/>
          <w:b/>
          <w:sz w:val="24"/>
          <w:szCs w:val="24"/>
        </w:rPr>
        <w:t>Культура</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w:t>
      </w:r>
      <w:r w:rsidRPr="00E744BA">
        <w:rPr>
          <w:rFonts w:ascii="Times New Roman" w:hAnsi="Times New Roman" w:cs="Times New Roman"/>
          <w:sz w:val="24"/>
          <w:szCs w:val="24"/>
        </w:rPr>
        <w:tab/>
        <w:t>Станом на 01.11.2016 року в районі функціонує 61 заклад культури: 34 клубних заклади, 25 бібліотек, 2 школи естетичного виховання.</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районі працюють 14 колективів художньої самодіяльності, які  мають звання «народний»:</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хоровий колектив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драматичний колектив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фольклорний ансамбль «Калинові роси»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«Колорит»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духовий оркестр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«Нащадки Томаша»</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«Посуляночка»</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ансамбль народної пісні «Терниця»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«Кумасі» Курманівського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«Розмай»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«Горлиця» РБК</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В районі є 104 пам’ятки: з них історії – 49, археології – 46, монументального мистецтва – 2, архітектури - 7. </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За січень-жовтень 2016 року в районі проведено  39 культурно-мистецьких заходів. </w:t>
      </w:r>
    </w:p>
    <w:p w:rsidR="00B707DD" w:rsidRPr="00E744BA" w:rsidRDefault="00B707DD" w:rsidP="00B707DD">
      <w:pPr>
        <w:rPr>
          <w:rFonts w:ascii="Times New Roman" w:hAnsi="Times New Roman" w:cs="Times New Roman"/>
          <w:sz w:val="24"/>
          <w:szCs w:val="24"/>
        </w:rPr>
      </w:pP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w:t>
      </w: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r w:rsidRPr="00E744BA">
        <w:rPr>
          <w:rFonts w:ascii="Times New Roman" w:hAnsi="Times New Roman" w:cs="Times New Roman"/>
          <w:b/>
          <w:spacing w:val="-2"/>
          <w:sz w:val="24"/>
          <w:szCs w:val="24"/>
        </w:rPr>
        <w:t>І. Цілі та завдання Програми на 2017 рік</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Основним стратегічним завданням району у 2017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Завдання Програми ґрунтуються на основних положеннях</w:t>
      </w:r>
      <w:r w:rsidRPr="00E744BA">
        <w:rPr>
          <w:rFonts w:ascii="Times New Roman" w:hAnsi="Times New Roman"/>
          <w:sz w:val="24"/>
          <w:szCs w:val="24"/>
        </w:rPr>
        <w:t xml:space="preserve">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 Ї</w:t>
      </w:r>
      <w:r w:rsidRPr="00E744BA">
        <w:rPr>
          <w:rFonts w:ascii="Times New Roman" w:hAnsi="Times New Roman"/>
          <w:color w:val="auto"/>
          <w:sz w:val="24"/>
          <w:szCs w:val="24"/>
        </w:rPr>
        <w:t>х реалізація передбачається шляхом:</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конкурентоспроможності товарів та послуг, вироблених місцевими товаровиробниками;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реалізації інвестиційних проектів, в першу чергу в агропромисловому комплексі;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створення умов розвитку ринкового середовища, підтримки малого та середнього підприємництва;</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продовження модернізації інфраструктури Недригайлівщини, зокрема житлово-комунальної;</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стандартів, якості та доступності освіти, медичного обслуговування, соціального захисту населення, спорту та культури;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B707DD" w:rsidRPr="00E744BA" w:rsidRDefault="00B707DD" w:rsidP="00B707DD">
      <w:pPr>
        <w:pStyle w:val="a3"/>
        <w:widowControl w:val="0"/>
        <w:tabs>
          <w:tab w:val="left" w:pos="-3402"/>
        </w:tabs>
        <w:jc w:val="center"/>
        <w:rPr>
          <w:rFonts w:ascii="Times New Roman" w:hAnsi="Times New Roman"/>
          <w:b/>
          <w:color w:val="auto"/>
          <w:sz w:val="24"/>
          <w:szCs w:val="24"/>
        </w:rPr>
      </w:pPr>
      <w:r w:rsidRPr="00E744BA">
        <w:rPr>
          <w:rFonts w:ascii="Times New Roman" w:hAnsi="Times New Roman"/>
          <w:b/>
          <w:color w:val="FF0000"/>
          <w:sz w:val="24"/>
          <w:szCs w:val="24"/>
          <w:highlight w:val="yellow"/>
        </w:rPr>
        <w:br w:type="page"/>
      </w:r>
      <w:r w:rsidRPr="00E744BA">
        <w:rPr>
          <w:rFonts w:ascii="Times New Roman" w:hAnsi="Times New Roman"/>
          <w:b/>
          <w:color w:val="auto"/>
          <w:sz w:val="24"/>
          <w:szCs w:val="24"/>
        </w:rPr>
        <w:lastRenderedPageBreak/>
        <w:t>ІІІ. Пріоритетні напрями економічної і соціальної політики на 2017 рік</w:t>
      </w:r>
    </w:p>
    <w:p w:rsidR="00B707DD" w:rsidRPr="00E744BA" w:rsidRDefault="00B707DD" w:rsidP="00B707DD">
      <w:pPr>
        <w:pStyle w:val="a3"/>
        <w:widowControl w:val="0"/>
        <w:tabs>
          <w:tab w:val="left" w:pos="-3402"/>
        </w:tabs>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sz w:val="24"/>
          <w:szCs w:val="24"/>
        </w:rPr>
      </w:pPr>
      <w:r w:rsidRPr="00E744BA">
        <w:rPr>
          <w:rFonts w:ascii="Times New Roman" w:hAnsi="Times New Roman"/>
          <w:b/>
          <w:sz w:val="24"/>
          <w:szCs w:val="24"/>
        </w:rPr>
        <w:t xml:space="preserve">1. Розвиток реального сектору економіки та інфраструктури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1.1. Інвестиційна діяльність, створення умов для інвестиційної привабливості Недригайлівщини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lang w:val="en-US"/>
        </w:rPr>
        <w:t>C</w:t>
      </w:r>
      <w:r w:rsidRPr="00E744BA">
        <w:rPr>
          <w:rFonts w:ascii="Times New Roman" w:hAnsi="Times New Roman"/>
          <w:color w:val="auto"/>
          <w:sz w:val="24"/>
          <w:szCs w:val="24"/>
        </w:rPr>
        <w:t xml:space="preserve">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w:t>
      </w:r>
      <w:r w:rsidRPr="00E744BA">
        <w:rPr>
          <w:rFonts w:ascii="Times New Roman" w:hAnsi="Times New Roman"/>
          <w:sz w:val="24"/>
          <w:szCs w:val="24"/>
        </w:rPr>
        <w:t>забезпечити переважне використання місцевої робочої сили</w:t>
      </w:r>
      <w:r w:rsidRPr="00E744BA">
        <w:rPr>
          <w:rFonts w:ascii="Times New Roman" w:hAnsi="Times New Roman"/>
          <w:color w:val="auto"/>
          <w:sz w:val="24"/>
          <w:szCs w:val="24"/>
        </w:rPr>
        <w:t>, збільшити надходження до бюджетів усіх рівнів.</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За статистичними даними 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За оперативними даними за 10 місяців 2016 року в агропромисловий комплекс району залучено 8,5 млн. грн., в тому числі у тваринництво – 5,9 млн. грн., решта – на закупівлю техніки та комплектуючих.</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Головною метою діяльності Недригайлівської районної державної  адміністрації у 2017 році є створення  інвестиційної привабливості територіальних громад та району вцілому,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підготовка матеріалів та поширення інформації про інвестиційний потенціал району та адміністративний супровід інвестиційних проектів;</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забезпечити у 2017 році </w:t>
      </w:r>
      <w:r w:rsidRPr="00E744BA">
        <w:rPr>
          <w:rFonts w:ascii="Times New Roman" w:hAnsi="Times New Roman" w:cs="Times New Roman"/>
          <w:sz w:val="24"/>
          <w:szCs w:val="24"/>
        </w:rPr>
        <w:br/>
        <w:t xml:space="preserve">продовження роботи з модернізації об’єктів інфраструктури району, створення в результаті </w:t>
      </w:r>
      <w:r w:rsidRPr="00E744BA">
        <w:rPr>
          <w:rFonts w:ascii="Times New Roman" w:hAnsi="Times New Roman" w:cs="Times New Roman"/>
          <w:sz w:val="24"/>
          <w:szCs w:val="24"/>
        </w:rPr>
        <w:lastRenderedPageBreak/>
        <w:t>реалізації інвестиційних проектів нових робочих місць та збільшення обсягів надходження в економіку району інвестиційних коштів та коштів міжнародних організацій.</w:t>
      </w:r>
    </w:p>
    <w:p w:rsidR="00B707DD" w:rsidRPr="00E744BA" w:rsidRDefault="00B707DD" w:rsidP="00B707DD">
      <w:pPr>
        <w:shd w:val="clear" w:color="auto" w:fill="FFFFFF"/>
        <w:spacing w:before="100" w:beforeAutospacing="1" w:after="100" w:afterAutospacing="1"/>
        <w:ind w:firstLine="708"/>
        <w:jc w:val="center"/>
        <w:rPr>
          <w:rFonts w:ascii="Times New Roman" w:hAnsi="Times New Roman" w:cs="Times New Roman"/>
          <w:color w:val="000000"/>
          <w:sz w:val="24"/>
          <w:szCs w:val="24"/>
        </w:rPr>
      </w:pPr>
      <w:r w:rsidRPr="00E744BA">
        <w:rPr>
          <w:rFonts w:ascii="Times New Roman" w:hAnsi="Times New Roman" w:cs="Times New Roman"/>
          <w:b/>
          <w:bCs/>
          <w:color w:val="000000"/>
          <w:sz w:val="24"/>
          <w:szCs w:val="24"/>
          <w:u w:val="single"/>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B707DD" w:rsidRPr="00E744BA" w:rsidTr="00776C0F">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2015 рік</w:t>
            </w:r>
          </w:p>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2016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2017 рік</w:t>
            </w:r>
          </w:p>
          <w:p w:rsidR="00B707DD" w:rsidRPr="00E744BA" w:rsidRDefault="00B707DD" w:rsidP="00776C0F">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прогноз</w:t>
            </w:r>
          </w:p>
        </w:tc>
      </w:tr>
      <w:tr w:rsidR="00B707DD" w:rsidRPr="00E744BA" w:rsidTr="00776C0F">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rPr>
                <w:rFonts w:ascii="Times New Roman" w:hAnsi="Times New Roman" w:cs="Times New Roman"/>
                <w:color w:val="000000"/>
                <w:sz w:val="24"/>
                <w:szCs w:val="24"/>
              </w:rPr>
            </w:pPr>
            <w:r w:rsidRPr="00E744BA">
              <w:rPr>
                <w:rFonts w:ascii="Times New Roman" w:hAnsi="Times New Roman" w:cs="Times New Roman"/>
                <w:color w:val="000000"/>
                <w:sz w:val="24"/>
                <w:szCs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22,3</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22,4</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776C0F">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22,50</w:t>
            </w:r>
          </w:p>
        </w:tc>
      </w:tr>
    </w:tbl>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ind w:firstLine="709"/>
        <w:jc w:val="center"/>
        <w:rPr>
          <w:rFonts w:ascii="Times New Roman" w:hAnsi="Times New Roman" w:cs="Times New Roman"/>
          <w:b/>
          <w:sz w:val="24"/>
          <w:szCs w:val="24"/>
        </w:rPr>
      </w:pPr>
      <w:r w:rsidRPr="00E744BA">
        <w:rPr>
          <w:rFonts w:ascii="Times New Roman" w:hAnsi="Times New Roman" w:cs="Times New Roman"/>
          <w:b/>
          <w:sz w:val="24"/>
          <w:szCs w:val="24"/>
        </w:rPr>
        <w:t>1.2 Агропромисловий комплекс</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На сьогодні агропромисловий комплекс є однією з провідних галузей економіки району, стан справ у якій впливає на рівень та якість життя громад та населення району вцілому, стабільну роботу підприємств, що переробляють сільськогосподарську продукцію.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Він налічує 21 сільськогосподарських підприємств різних форм власності та господарювання, 23 фермерських господарств. Крім того агропромисловий комплекс включає в себе 4 сільськогосподарських обслуговуючих кооперативи та 9448 особистих селянських господарств. з них 6783 які утримують тваринництво.</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Агропромисловий комплекс з жовтня 2016 року є структурним підрозділом Недригайлівської районної державної адміністрації , функції якого необхідно в подальшому передбачити в структурі апарату та виконавчих органів об’єднаних територіальних громад району. Цей структурний підрозділ повинен виконувати завдання, пов’язані з реалізацією програм, що фінансуються з обласного та місцевих бюджетів, утворюють конкурсні комісії із розподілу бюджетних призначень, що є ефективним механізмом допомоги аграріям з боку держави.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До завдань і функцій відділу економічного і агропромислового розвитку управління розвитку сільських територій належать стан та забезпечення продовольчої безпеки району, організація роботи з питань розвитку галузі рослинництва і тваринництва, землеробства, племінної справи , створення умов для покращення інвестиційного стану розвитку галузі агропромислового виробництва, виявлення проблем розвитку агропромислового комплексу та оперативного реагування.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Сільське господарство спеціалізується в рослинництві на вирощуванні зернових і технічних культур, в тваринництві – виробництво молока і м» яса великої рогатої худоби та птиці, свиней та яєць.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В агропромисловому комплексі району забезпечується реалізація інвестиційних проектів різного спрямування в 2016 році на загальну суму 19,2 млн. гривень. Станом на 01.11.2016 залучено 5,7 млн. гривень, у тому числі: в розвиток галузі тваринництва – 3,2 млн. гривень, придбання сільськогосподарської техніки – 2,5 млн. гривень. На розвиток соціальної сфери сільських територій в поточному році залучено фінансової підтримки від сільськогосподарських підприємств на суму - 1.3 млн. гривень. За 2016 рік очікується обсяг виробництва валової продукції сільського господарства в сумі 706 млн. гривень (101,3% до відповідного пері 2015року), у тому числі продукції рослинництва – 546,7млн. гривень(101,8%), тваринництва – 159 млн. гривень (99,4%). Частка сільського господарства у структурі валової продукції області займає 5,9 %.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Основними проблемними питаннями розвитку агропромислового комплексу та </w:t>
      </w:r>
      <w:r w:rsidRPr="00E744BA">
        <w:rPr>
          <w:rFonts w:ascii="Times New Roman" w:hAnsi="Times New Roman"/>
          <w:sz w:val="24"/>
          <w:szCs w:val="24"/>
        </w:rPr>
        <w:lastRenderedPageBreak/>
        <w:t xml:space="preserve">сільських територій, зокрема: недосконала система ціноутворення на сільськогосподарську продукцію; недостатній рівень державної підтримки аграрної галузі та дрібнотоварного виробника; високі відсоткові ставки для сільськогосподарських товаровиробників за користування банківськими кредитами; ряд великих інвестиційних компаній, що працюють на території району, не займаються галуззю тваринництва.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Основні ключові завдання галузі є: створення додаткових можливостей для зростання доходів індивідуальних домогосподарств, малого та середнього аграрного бізнесу; підвищення добробуту сільського населення ; залучення інвестицій у розвиток агропромислового комплексу та сільських територій , розвитку інфраструктури аграрного ринку; збільшення валового виробництва сільськогосподарської продукції ; зерна- до 184,7 тис. тонн, соняшника –до – 24 тис. тонн або на 4,3 тис тонн більше до рівня 2016 року, овочів до- 15,1 тис. тонн або на 1,3 тис. тонн більше . Виробництво молока до 4,6 тис. тонн, м»яса- 0,2 тис. тонн, яєць – 12,9 тис. штук.</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 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B707DD" w:rsidRPr="00E744BA" w:rsidRDefault="00B707DD" w:rsidP="00B707DD">
      <w:pPr>
        <w:pStyle w:val="a3"/>
        <w:widowControl w:val="0"/>
        <w:tabs>
          <w:tab w:val="left" w:pos="-3402"/>
          <w:tab w:val="left" w:pos="5940"/>
        </w:tabs>
        <w:jc w:val="center"/>
        <w:rPr>
          <w:rFonts w:ascii="Times New Roman" w:hAnsi="Times New Roman"/>
          <w:b/>
          <w:color w:val="auto"/>
          <w:sz w:val="24"/>
          <w:szCs w:val="24"/>
          <w:u w:val="single"/>
        </w:rPr>
      </w:pPr>
      <w:r w:rsidRPr="00E744BA">
        <w:rPr>
          <w:rFonts w:ascii="Times New Roman" w:hAnsi="Times New Roman"/>
          <w:b/>
          <w:color w:val="auto"/>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 w:val="left" w:pos="5940"/>
        </w:tabs>
        <w:ind w:firstLine="709"/>
        <w:jc w:val="center"/>
        <w:rPr>
          <w:rFonts w:ascii="Times New Roman" w:hAnsi="Times New Roman"/>
          <w:b/>
          <w:color w:val="auto"/>
          <w:sz w:val="24"/>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5"/>
        <w:gridCol w:w="1403"/>
        <w:gridCol w:w="1403"/>
        <w:gridCol w:w="1403"/>
      </w:tblGrid>
      <w:tr w:rsidR="00B707DD" w:rsidRPr="00E744BA" w:rsidTr="00776C0F">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2015 рік</w:t>
            </w:r>
          </w:p>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2016 рік</w:t>
            </w:r>
          </w:p>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 xml:space="preserve">очікуване </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2017 рік</w:t>
            </w:r>
          </w:p>
          <w:p w:rsidR="00B707DD" w:rsidRPr="00E744BA" w:rsidRDefault="00B707DD" w:rsidP="00776C0F">
            <w:pPr>
              <w:pStyle w:val="21"/>
              <w:widowControl w:val="0"/>
              <w:tabs>
                <w:tab w:val="left" w:pos="-3402"/>
              </w:tabs>
              <w:spacing w:after="0" w:line="240" w:lineRule="auto"/>
              <w:ind w:left="0"/>
              <w:jc w:val="center"/>
              <w:rPr>
                <w:b/>
                <w:sz w:val="24"/>
              </w:rPr>
            </w:pPr>
            <w:r w:rsidRPr="00E744BA">
              <w:rPr>
                <w:b/>
                <w:sz w:val="24"/>
              </w:rPr>
              <w:t>прогноз</w:t>
            </w:r>
          </w:p>
        </w:tc>
      </w:tr>
      <w:tr w:rsidR="00B707DD" w:rsidRPr="00E744BA" w:rsidTr="00776C0F">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Темпи виробництва валової продукції сільського господарства, %</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108,0</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97,4</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103,3</w:t>
            </w:r>
          </w:p>
        </w:tc>
      </w:tr>
    </w:tbl>
    <w:p w:rsidR="00B707DD" w:rsidRPr="00E744BA" w:rsidRDefault="00B707DD" w:rsidP="00B707DD">
      <w:pPr>
        <w:pStyle w:val="a3"/>
        <w:widowControl w:val="0"/>
        <w:tabs>
          <w:tab w:val="left" w:pos="-3402"/>
        </w:tabs>
        <w:spacing w:after="120"/>
        <w:ind w:firstLine="709"/>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 xml:space="preserve">1.3. Транспорт та транспортна інфраструктура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Транспорт</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Перевезеннями пасажирів в району замається 1 приватний перевізник по 9 маршрутах району.</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pacing w:val="-2"/>
          <w:sz w:val="24"/>
          <w:szCs w:val="24"/>
        </w:rPr>
        <w:t xml:space="preserve">Для забезпечення у 2017 році повного, безпечного та якісного задоволення потреб населення району в послугах автомобільного </w:t>
      </w:r>
      <w:r w:rsidRPr="00E744BA">
        <w:rPr>
          <w:rFonts w:ascii="Times New Roman" w:hAnsi="Times New Roman" w:cs="Times New Roman"/>
          <w:sz w:val="24"/>
          <w:szCs w:val="24"/>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послуги яких є соціально значущими.</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 xml:space="preserve">Реалізація цих завдань дозволить забезпечити покращення якості обслуговування пасажирів та підвищення рівня їх безпеки. </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widowControl w:val="0"/>
        <w:tabs>
          <w:tab w:val="left" w:pos="-3402"/>
        </w:tabs>
        <w:ind w:firstLine="709"/>
        <w:rPr>
          <w:rFonts w:ascii="Times New Roman" w:hAnsi="Times New Roman" w:cs="Times New Roman"/>
          <w:b/>
          <w:sz w:val="24"/>
          <w:szCs w:val="24"/>
          <w:highlight w:val="yellow"/>
        </w:rPr>
      </w:pPr>
    </w:p>
    <w:p w:rsidR="00B707DD" w:rsidRPr="00E744BA" w:rsidRDefault="00B707DD" w:rsidP="00B707DD">
      <w:pPr>
        <w:widowControl w:val="0"/>
        <w:tabs>
          <w:tab w:val="left" w:pos="-3402"/>
        </w:tabs>
        <w:ind w:firstLine="709"/>
        <w:jc w:val="center"/>
        <w:rPr>
          <w:rFonts w:ascii="Times New Roman" w:hAnsi="Times New Roman" w:cs="Times New Roman"/>
          <w:sz w:val="24"/>
          <w:szCs w:val="24"/>
          <w:highlight w:val="yellow"/>
        </w:rPr>
      </w:pPr>
      <w:r w:rsidRPr="00E744BA">
        <w:rPr>
          <w:rFonts w:ascii="Times New Roman" w:hAnsi="Times New Roman" w:cs="Times New Roman"/>
          <w:b/>
          <w:i/>
          <w:sz w:val="24"/>
          <w:szCs w:val="24"/>
        </w:rPr>
        <w:t>Транспортна інфраструктура</w:t>
      </w:r>
    </w:p>
    <w:p w:rsidR="00B707DD" w:rsidRPr="00E744BA" w:rsidRDefault="00B707DD" w:rsidP="00B707DD">
      <w:pPr>
        <w:pStyle w:val="af"/>
        <w:spacing w:after="0"/>
        <w:ind w:left="0" w:firstLine="851"/>
        <w:jc w:val="both"/>
      </w:pPr>
      <w:r w:rsidRPr="00E744BA">
        <w:rPr>
          <w:lang w:val="uk-UA"/>
        </w:rPr>
        <w:t>Станом на 01.09. 2016 року  філією «Недригайлівський райавтодор» на проведення поточного ремонту та експлуатаційного  утримання  автомобільних доріг загального користування району  використано кошти в сумі  4 975,9 тис.  грн</w:t>
      </w:r>
      <w:r w:rsidRPr="00E744BA">
        <w:t>/</w:t>
      </w:r>
      <w:r w:rsidRPr="00E744BA">
        <w:rPr>
          <w:lang w:val="uk-UA"/>
        </w:rPr>
        <w:t xml:space="preserve">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Капітальний ремонт комунальних доріг в 2016 році не проводився, проведений поточний ремонт 350 кв. метрів комунальних доріг за кошти сільських і селищних рад на суму 99,411 тис. грн.</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Для забезпечення у 2017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B707DD" w:rsidRPr="00E744BA" w:rsidRDefault="00B707DD" w:rsidP="00B707DD">
      <w:pPr>
        <w:widowControl w:val="0"/>
        <w:tabs>
          <w:tab w:val="left" w:pos="-3402"/>
        </w:tabs>
        <w:ind w:firstLine="709"/>
        <w:rPr>
          <w:rFonts w:ascii="Times New Roman" w:hAnsi="Times New Roman" w:cs="Times New Roman"/>
          <w:i/>
          <w:sz w:val="24"/>
          <w:szCs w:val="24"/>
        </w:rPr>
      </w:pPr>
      <w:r w:rsidRPr="00E744BA">
        <w:rPr>
          <w:rFonts w:ascii="Times New Roman" w:hAnsi="Times New Roman" w:cs="Times New Roman"/>
          <w:sz w:val="24"/>
          <w:szCs w:val="24"/>
        </w:rPr>
        <w:t xml:space="preserve">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капітального ремонту комунальних доріг протяжністю 2,3 км Недригайлівської об’єднаної територіальної громади. </w:t>
      </w:r>
    </w:p>
    <w:p w:rsidR="00B707DD" w:rsidRPr="00E744BA" w:rsidRDefault="00B707DD" w:rsidP="00B707DD">
      <w:pPr>
        <w:pStyle w:val="af"/>
        <w:widowControl w:val="0"/>
        <w:tabs>
          <w:tab w:val="left" w:pos="-3402"/>
        </w:tabs>
        <w:spacing w:after="0"/>
        <w:ind w:left="0" w:firstLine="709"/>
        <w:jc w:val="both"/>
        <w:rPr>
          <w:bCs/>
          <w:lang w:val="uk-UA"/>
        </w:rPr>
      </w:pPr>
    </w:p>
    <w:p w:rsidR="00B707DD" w:rsidRPr="00E744BA" w:rsidRDefault="00B707DD" w:rsidP="00B707DD">
      <w:pPr>
        <w:pStyle w:val="a3"/>
        <w:widowControl w:val="0"/>
        <w:tabs>
          <w:tab w:val="left" w:pos="-3402"/>
        </w:tabs>
        <w:ind w:firstLine="709"/>
        <w:jc w:val="center"/>
        <w:rPr>
          <w:rFonts w:ascii="Times New Roman" w:hAnsi="Times New Roman"/>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1.4. Житлово-комунальне господарства та житлова політика</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lang w:val="ru-RU"/>
        </w:rPr>
      </w:pPr>
      <w:r w:rsidRPr="00E744BA">
        <w:rPr>
          <w:rFonts w:ascii="Times New Roman" w:hAnsi="Times New Roman"/>
          <w:b/>
          <w:i/>
          <w:color w:val="auto"/>
          <w:sz w:val="24"/>
          <w:szCs w:val="24"/>
        </w:rPr>
        <w:t>Житлово-комунальне господарства</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 метою забезпечення населення якісною питною водою в 2016 році виконано: в смт Недригайлів по проекту «Реконструкція водопровідної мережі центральної частини смт. Недригайлів» - кошторисна вартість 553,0 тис. грн., реконструйовано  640 метрів водогону на суму 249,2 тис. грн., в с. Перетічки виконано реконструкцію водогону протяжністю 2,7 км, вартість 227, 0 тис. грн., з них 100,0 тис. грн. кошти сільського бюджету, за кошти населення в сумі 300,0 тис. грн.  збудовано водогін в с. Баба протяжністю 4 км.  Всього збудовано -7,34 км водогонів.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В 2016 році проведено  ремонт  або повна заміна надбудов та  благоустрій  17 шахтних колодязів на суму 61,917 грн.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В 2016 році проведено будівництво, реконструкцію мереж вуличного освітлення протяжністю 15,145 км. та встановлено 190 енергозберігаючих світильників,  до кінця року будуть збудовані мережі по с. Козельне суму близько 150,0 тис. грн. та по вул. Кошового в смт Недригайлів.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Разом з цим залишається ряд проблемних питань, зокрема - складний фінансовий стан єдиного в районі підприємства по наданню житлово-комунальних послуг - КП «Недригайлівводосервіс».</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у 2017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завершення реконструкції мереж вуличного освітлення, установлення енергозберігаючих приладів;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підвищення якості надання житлово-комунальних послуг, зокрема, забезпечення споживачів якісною питною водою.</w:t>
      </w:r>
    </w:p>
    <w:p w:rsidR="00B707DD" w:rsidRPr="00E744BA" w:rsidRDefault="00B707DD" w:rsidP="00B707DD">
      <w:pPr>
        <w:pStyle w:val="af"/>
        <w:widowControl w:val="0"/>
        <w:tabs>
          <w:tab w:val="left" w:pos="-3402"/>
          <w:tab w:val="left" w:pos="-2552"/>
        </w:tabs>
        <w:suppressAutoHyphens/>
        <w:spacing w:after="0"/>
        <w:ind w:left="0" w:firstLine="709"/>
        <w:jc w:val="both"/>
        <w:rPr>
          <w:b/>
          <w:u w:val="single"/>
          <w:lang w:val="uk-UA"/>
        </w:rPr>
      </w:pPr>
    </w:p>
    <w:p w:rsidR="00B707DD" w:rsidRPr="00E744BA" w:rsidRDefault="00B707DD" w:rsidP="00B707DD">
      <w:pPr>
        <w:widowControl w:val="0"/>
        <w:tabs>
          <w:tab w:val="left" w:pos="-3402"/>
        </w:tabs>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реконструкції  10,8 км водопровідних мереж в смт. Недригайлів (продовження робіт), с. Беседівка та с. Іваниця;</w:t>
      </w:r>
    </w:p>
    <w:p w:rsidR="00B707DD" w:rsidRPr="00E744BA" w:rsidRDefault="00B707DD" w:rsidP="00B707DD">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благоустрою шахтних колодязів на території сільських, селищних рад;</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та реконструкції 35 км мереж вуличного освітлення, установлення  енергозберігаючих джерел освітлення;</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 xml:space="preserve">На сьогодні залучення інвестицій у житлове будівництво є ключовим питанням розвитку економіки району.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Житлова політика</w:t>
      </w:r>
    </w:p>
    <w:p w:rsidR="00B707DD" w:rsidRPr="00E744BA" w:rsidRDefault="00B707DD" w:rsidP="00B707DD">
      <w:pPr>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 xml:space="preserve">На сьогодні залучення інвестицій у житлове будівництво є ключовим питанням розвитку регіональної економіки.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 січень-жовтень 2016 року в районі введено в експлуатацію 3 будинки загальною площею  453,2 м кв. Очікуваний результат по введенню житла в експлуатацію на території Недригайлівського району на кінець року – 500,0 кв. метрів.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Незначний показник по  введенню житла пояснюється</w:t>
      </w:r>
      <w:r w:rsidRPr="00E744BA">
        <w:rPr>
          <w:rFonts w:ascii="Times New Roman" w:hAnsi="Times New Roman" w:cs="Times New Roman"/>
          <w:bCs/>
          <w:spacing w:val="-2"/>
          <w:sz w:val="24"/>
          <w:szCs w:val="24"/>
        </w:rPr>
        <w:t>, зокрема із зростанням</w:t>
      </w:r>
      <w:r w:rsidRPr="00E744BA">
        <w:rPr>
          <w:rFonts w:ascii="Times New Roman" w:hAnsi="Times New Roman" w:cs="Times New Roman"/>
          <w:bCs/>
          <w:sz w:val="24"/>
          <w:szCs w:val="24"/>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w:t>
      </w:r>
      <w:r w:rsidRPr="00E744BA">
        <w:rPr>
          <w:rFonts w:ascii="Times New Roman" w:hAnsi="Times New Roman" w:cs="Times New Roman"/>
          <w:bCs/>
          <w:sz w:val="24"/>
          <w:szCs w:val="24"/>
        </w:rPr>
        <w:lastRenderedPageBreak/>
        <w:t>відсутністю будівництва багатоквартирного житлового фонду та тим, що будівництво проводиться тільки індивідуальними забудовниками.</w:t>
      </w:r>
      <w:r w:rsidRPr="00E744BA">
        <w:rPr>
          <w:rFonts w:ascii="Times New Roman" w:hAnsi="Times New Roman" w:cs="Times New Roman"/>
          <w:sz w:val="24"/>
          <w:szCs w:val="24"/>
        </w:rPr>
        <w:t xml:space="preserve"> </w:t>
      </w:r>
    </w:p>
    <w:p w:rsidR="00B707DD" w:rsidRPr="00E744BA" w:rsidRDefault="00B707DD" w:rsidP="00B707DD">
      <w:pPr>
        <w:ind w:firstLine="709"/>
        <w:rPr>
          <w:rFonts w:ascii="Times New Roman" w:hAnsi="Times New Roman" w:cs="Times New Roman"/>
          <w:bCs/>
          <w:sz w:val="24"/>
          <w:szCs w:val="24"/>
        </w:rPr>
      </w:pPr>
      <w:r w:rsidRPr="00E744BA">
        <w:rPr>
          <w:rFonts w:ascii="Times New Roman" w:hAnsi="Times New Roman" w:cs="Times New Roman"/>
          <w:sz w:val="24"/>
          <w:szCs w:val="24"/>
        </w:rPr>
        <w:t>В районі не прийнята Програма індивідуального житлового будівництва «Власний дім».</w:t>
      </w:r>
    </w:p>
    <w:p w:rsidR="00B707DD" w:rsidRPr="00E744BA" w:rsidRDefault="00B707DD" w:rsidP="00B707DD">
      <w:pPr>
        <w:pStyle w:val="af"/>
        <w:widowControl w:val="0"/>
        <w:tabs>
          <w:tab w:val="left" w:pos="-3402"/>
        </w:tabs>
        <w:spacing w:after="0"/>
        <w:ind w:left="0" w:firstLine="709"/>
        <w:jc w:val="both"/>
        <w:rPr>
          <w:bCs/>
          <w:lang w:val="uk-UA"/>
        </w:rPr>
      </w:pPr>
      <w:r w:rsidRPr="00E744BA">
        <w:rPr>
          <w:bCs/>
          <w:spacing w:val="-2"/>
          <w:lang w:val="uk-UA"/>
        </w:rPr>
        <w:t>Для забезпечення у 2017 році збільшення обсягів введення в експлуатацію</w:t>
      </w:r>
      <w:r w:rsidRPr="00E744BA">
        <w:rPr>
          <w:bCs/>
          <w:lang w:val="uk-UA"/>
        </w:rPr>
        <w:t xml:space="preserve"> житла, покращення житлових умов населення району, що перебуває на квартирному обліку, визначене основне завдання:</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фінансування будівництва житла відповідно до обласної цільової програми «Власний дім» та за рахунок коштів бюджетів усіх рівнів.</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bCs/>
          <w:sz w:val="24"/>
          <w:szCs w:val="24"/>
        </w:rPr>
        <w:t xml:space="preserve">розповсюдження інформації про </w:t>
      </w:r>
      <w:r w:rsidRPr="00E744BA">
        <w:rPr>
          <w:rFonts w:ascii="Times New Roman" w:hAnsi="Times New Roman" w:cs="Times New Roman"/>
          <w:sz w:val="24"/>
          <w:szCs w:val="24"/>
        </w:rPr>
        <w:t>порядок оформлення і введення житла в експлуатацію.</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 xml:space="preserve">Реалізація цих завдань дозволить забезпечити введення в експлуатацію </w:t>
      </w:r>
      <w:r w:rsidRPr="00E744BA">
        <w:rPr>
          <w:bCs/>
          <w:lang w:val="uk-UA"/>
        </w:rPr>
        <w:br/>
        <w:t>600 кв. метрів загальної площі житла.</w:t>
      </w:r>
    </w:p>
    <w:p w:rsidR="00B707DD" w:rsidRPr="00E744BA" w:rsidRDefault="00B707DD" w:rsidP="00B707DD">
      <w:pPr>
        <w:pStyle w:val="af"/>
        <w:widowControl w:val="0"/>
        <w:tabs>
          <w:tab w:val="left" w:pos="-3402"/>
        </w:tabs>
        <w:spacing w:after="0"/>
        <w:ind w:left="0" w:firstLine="709"/>
        <w:jc w:val="both"/>
        <w:rPr>
          <w:bCs/>
          <w:highlight w:val="yellow"/>
          <w:lang w:val="uk-UA"/>
        </w:rPr>
      </w:pP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Кількісні та якісні критерії ефективності реалізації завдань</w:t>
      </w:r>
    </w:p>
    <w:p w:rsidR="00B707DD" w:rsidRPr="00E744BA" w:rsidRDefault="00B707DD" w:rsidP="00B707DD">
      <w:pPr>
        <w:widowControl w:val="0"/>
        <w:tabs>
          <w:tab w:val="left" w:pos="-3402"/>
        </w:tabs>
        <w:ind w:firstLine="709"/>
        <w:rPr>
          <w:rFonts w:ascii="Times New Roman" w:hAnsi="Times New Roman" w:cs="Times New Roman"/>
          <w:b/>
          <w:sz w:val="24"/>
          <w:szCs w:val="24"/>
          <w:highlight w:val="yellow"/>
          <w:u w:val="single"/>
          <w:lang w:val="uk-U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B707DD" w:rsidRPr="00E744BA" w:rsidTr="00776C0F">
        <w:trPr>
          <w:jc w:val="center"/>
        </w:trPr>
        <w:tc>
          <w:tcPr>
            <w:tcW w:w="2893"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Показники</w:t>
            </w: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2015 рік факт</w:t>
            </w: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 xml:space="preserve">2016 рік очікуване </w:t>
            </w:r>
          </w:p>
          <w:p w:rsidR="00B707DD" w:rsidRPr="00E744BA" w:rsidRDefault="00B707DD" w:rsidP="00776C0F">
            <w:pPr>
              <w:widowControl w:val="0"/>
              <w:tabs>
                <w:tab w:val="left" w:pos="-3402"/>
              </w:tabs>
              <w:jc w:val="center"/>
              <w:rPr>
                <w:rFonts w:ascii="Times New Roman" w:hAnsi="Times New Roman" w:cs="Times New Roman"/>
                <w:b/>
                <w:sz w:val="24"/>
                <w:szCs w:val="24"/>
              </w:rPr>
            </w:pP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707DD" w:rsidRPr="00E744BA" w:rsidTr="00776C0F">
        <w:trPr>
          <w:jc w:val="center"/>
        </w:trPr>
        <w:tc>
          <w:tcPr>
            <w:tcW w:w="2893" w:type="pct"/>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Уведення в експлуатацію житла загальної площі, тис. кв. метрів</w:t>
            </w: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764,4</w:t>
            </w: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500,0</w:t>
            </w:r>
          </w:p>
        </w:tc>
        <w:tc>
          <w:tcPr>
            <w:tcW w:w="702"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600,0</w:t>
            </w:r>
          </w:p>
        </w:tc>
      </w:tr>
    </w:tbl>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1.5. Енергозабезпечення та енергозбереження</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lang w:val="uk-UA"/>
        </w:rPr>
        <w:t xml:space="preserve">Одним із головних завдань є скорочення енергоспоживання та впровадження енергозберігаючих технологій, так на сьогодні в завершальній стадії перебувають роботи з термомодернізації (заміна вікон, утеплення фасадів, покрівель)  по  Коровинському дошкільному навчальному закладу  «Сонечко»,  за кошти державного фонду регіонального розвитку в сумі  810,0 тис. грн. та за кошти сільського бюджету  в сумі 186,0 тис.грн., на сьогодні завершуються роботи з утеплення ПП Закорко І.М. м. Суми.    </w:t>
      </w:r>
      <w:r w:rsidRPr="00E744BA">
        <w:rPr>
          <w:rFonts w:ascii="Times New Roman" w:hAnsi="Times New Roman" w:cs="Times New Roman"/>
          <w:sz w:val="24"/>
          <w:szCs w:val="24"/>
        </w:rPr>
        <w:t>В поточному році проведено заміну вікон і дверей  в Маршалівському  СБК на суму 28,0 тис. грн. До кінця року заплановано провести заміну вікон в  будівлі Недригайлівської дитячої музичної школи за кошти обласного бюджету на суму 35,0 тис. грн. Проведений поточний ремонт укосів вікон в Тернівській АЗПСМ на суму 27,154 тис.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поточному році отримано 300</w:t>
      </w:r>
      <w:r w:rsidRPr="00E744BA">
        <w:rPr>
          <w:rFonts w:ascii="Times New Roman" w:hAnsi="Times New Roman" w:cs="Times New Roman"/>
          <w:color w:val="C00000"/>
          <w:sz w:val="24"/>
          <w:szCs w:val="24"/>
        </w:rPr>
        <w:t xml:space="preserve"> </w:t>
      </w:r>
      <w:r w:rsidRPr="00E744BA">
        <w:rPr>
          <w:rFonts w:ascii="Times New Roman" w:hAnsi="Times New Roman" w:cs="Times New Roman"/>
          <w:sz w:val="24"/>
          <w:szCs w:val="24"/>
        </w:rPr>
        <w:t>кредитів  та 11 кредитів взято поза межами державної програми на загальну суму  4 487,9 тис. грн.</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100 %.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lastRenderedPageBreak/>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B707DD" w:rsidRPr="00E744BA" w:rsidRDefault="00B707DD" w:rsidP="00B707DD">
      <w:pPr>
        <w:pStyle w:val="a3"/>
        <w:widowControl w:val="0"/>
        <w:tabs>
          <w:tab w:val="left" w:pos="-3402"/>
        </w:tabs>
        <w:ind w:firstLine="709"/>
        <w:rPr>
          <w:rFonts w:ascii="Times New Roman" w:hAnsi="Times New Roman"/>
          <w:color w:val="auto"/>
          <w:spacing w:val="-2"/>
          <w:sz w:val="24"/>
          <w:szCs w:val="24"/>
        </w:rPr>
      </w:pPr>
      <w:r w:rsidRPr="00E744BA">
        <w:rPr>
          <w:rFonts w:ascii="Times New Roman" w:hAnsi="Times New Roman"/>
          <w:color w:val="auto"/>
          <w:sz w:val="24"/>
          <w:szCs w:val="24"/>
        </w:rPr>
        <w:t xml:space="preserve">Головними проблемами розвитку залишається високий </w:t>
      </w:r>
      <w:r w:rsidRPr="00E744BA">
        <w:rPr>
          <w:rFonts w:ascii="Times New Roman" w:hAnsi="Times New Roman"/>
          <w:color w:val="auto"/>
          <w:spacing w:val="-2"/>
          <w:sz w:val="24"/>
          <w:szCs w:val="24"/>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забезпечення у 2017 році стабільного постачання енергоносіїв споживачам району визначені основні завдання розвитку енергетичного сектору регіону:</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надійності, якості, енергетичної безпеки поставок електричної енергії та природного газу в районі;</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своєчасна та повна оплата всіма категоріями споживачів району вартості спожитих енергоносіїв;</w:t>
      </w:r>
    </w:p>
    <w:p w:rsidR="00B707DD" w:rsidRPr="00E744BA" w:rsidRDefault="00B707DD" w:rsidP="00B707DD">
      <w:pPr>
        <w:pStyle w:val="a3"/>
        <w:tabs>
          <w:tab w:val="left" w:pos="5940"/>
        </w:tabs>
        <w:ind w:firstLine="708"/>
        <w:rPr>
          <w:rFonts w:ascii="Times New Roman" w:hAnsi="Times New Roman"/>
          <w:bCs/>
          <w:sz w:val="24"/>
          <w:szCs w:val="24"/>
        </w:rPr>
      </w:pPr>
      <w:r w:rsidRPr="00E744BA">
        <w:rPr>
          <w:rFonts w:ascii="Times New Roman" w:hAnsi="Times New Roman"/>
          <w:bCs/>
          <w:sz w:val="24"/>
          <w:szCs w:val="24"/>
        </w:rPr>
        <w:t>реконструкція існуючих будівель бюджетної сфери, проведення енергозберігаючих заходів.</w:t>
      </w:r>
    </w:p>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проведення комплексу заходів щодо скорочення споживання природного газу в бюджетних установах району.</w:t>
      </w:r>
    </w:p>
    <w:p w:rsidR="00B707DD" w:rsidRPr="00E744BA" w:rsidRDefault="00B707DD" w:rsidP="00B707DD">
      <w:pPr>
        <w:widowControl w:val="0"/>
        <w:tabs>
          <w:tab w:val="left" w:pos="-3402"/>
        </w:tabs>
        <w:ind w:firstLine="709"/>
        <w:rPr>
          <w:rFonts w:ascii="Times New Roman" w:hAnsi="Times New Roman" w:cs="Times New Roman"/>
          <w:b/>
          <w:sz w:val="24"/>
          <w:szCs w:val="24"/>
          <w:u w:val="single"/>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1.6. Споживчий ринок</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Протягом 10 місяців  2016 року в районі відкрито 16 підприємств  роздрібної  торгівлі загальною торговельною площею 847 кв метрів, 1 заклад ресторанного господарства та  4 - по наданню побутових послуг населенню територіальних громад району.</w:t>
      </w:r>
    </w:p>
    <w:p w:rsidR="00B707DD" w:rsidRPr="00E744BA" w:rsidRDefault="00B707DD" w:rsidP="00B707DD">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З метою насичення споживчого ринку продуктами харчування за низькими цінами в районі з початку року проведено 84 ярмарково-виставкових заходи, де реалізувалися продовольчі товари та сільськогосподарська продукція власного виробництва за цінами на 3.5-3.8% нижче від ринкових.</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E744BA">
        <w:rPr>
          <w:rFonts w:ascii="Times New Roman" w:hAnsi="Times New Roman" w:cs="Times New Roman"/>
          <w:spacing w:val="-2"/>
          <w:sz w:val="24"/>
          <w:szCs w:val="24"/>
        </w:rPr>
        <w:t>місцевості; низький рівень</w:t>
      </w:r>
      <w:r w:rsidRPr="00E744BA">
        <w:rPr>
          <w:rFonts w:ascii="Times New Roman" w:hAnsi="Times New Roman" w:cs="Times New Roman"/>
          <w:sz w:val="24"/>
          <w:szCs w:val="24"/>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Для збереження у 2017 році позитивної динаміки розвитку споживчого ринку районувизначені наступні завдання: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забезпечення виробництва та реалізації високоякісної продукції;</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дотримання вимог законодавства щодо захисту прав споживачів;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розвиток інфраструктури споживчого ринку, здатної забезпечувати рівень обслуговування населення відповідно до його потреб;</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збільшення рівня забезпеченості робочими місцями закладів побутового обслуговування населення відповідно до встановлених нормативів;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поширення практики організації виїзного торговельного та побутового обслуговування населення.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Реалізація цих завдань дозволить забезпечити дотримання нормативу забезпеченості населення торговельними площами в магазинах, місцями в загальнодоступних закладах ресторанного господарства; встановлення цін і тарифів на соціально значущі товари та послуги в економічно обґрунтованому розмірі.</w:t>
      </w: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B707DD" w:rsidRPr="00E744BA" w:rsidTr="00776C0F">
        <w:trPr>
          <w:trHeight w:val="485"/>
          <w:jc w:val="center"/>
        </w:trPr>
        <w:tc>
          <w:tcPr>
            <w:tcW w:w="4083"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w:t>
            </w:r>
          </w:p>
        </w:tc>
        <w:tc>
          <w:tcPr>
            <w:tcW w:w="917" w:type="pct"/>
            <w:vAlign w:val="center"/>
          </w:tcPr>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w:t>
            </w:r>
          </w:p>
          <w:p w:rsidR="00B707DD" w:rsidRPr="00E744BA" w:rsidRDefault="00B707DD" w:rsidP="00776C0F">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прогноз</w:t>
            </w:r>
          </w:p>
        </w:tc>
      </w:tr>
      <w:tr w:rsidR="00B707DD" w:rsidRPr="00E744BA" w:rsidTr="00776C0F">
        <w:trPr>
          <w:trHeight w:val="340"/>
          <w:jc w:val="center"/>
        </w:trPr>
        <w:tc>
          <w:tcPr>
            <w:tcW w:w="408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Відкриття нових підприємств торгівлі, об’єктів </w:t>
            </w:r>
          </w:p>
        </w:tc>
        <w:tc>
          <w:tcPr>
            <w:tcW w:w="917"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w:t>
            </w:r>
          </w:p>
        </w:tc>
      </w:tr>
      <w:tr w:rsidR="00B707DD" w:rsidRPr="00E744BA" w:rsidTr="00776C0F">
        <w:trPr>
          <w:trHeight w:val="340"/>
          <w:jc w:val="center"/>
        </w:trPr>
        <w:tc>
          <w:tcPr>
            <w:tcW w:w="408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ресторанного господарства, об’єктів</w:t>
            </w:r>
          </w:p>
        </w:tc>
        <w:tc>
          <w:tcPr>
            <w:tcW w:w="917"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w:t>
            </w:r>
          </w:p>
        </w:tc>
      </w:tr>
      <w:tr w:rsidR="00B707DD" w:rsidRPr="00E744BA" w:rsidTr="00776C0F">
        <w:trPr>
          <w:trHeight w:val="340"/>
          <w:jc w:val="center"/>
        </w:trPr>
        <w:tc>
          <w:tcPr>
            <w:tcW w:w="408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побутового обслуговування населення, об’єктів</w:t>
            </w:r>
          </w:p>
        </w:tc>
        <w:tc>
          <w:tcPr>
            <w:tcW w:w="917"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w:t>
            </w:r>
          </w:p>
        </w:tc>
      </w:tr>
    </w:tbl>
    <w:p w:rsidR="00B707DD" w:rsidRPr="00E744BA" w:rsidRDefault="00B707DD" w:rsidP="00B707DD">
      <w:pPr>
        <w:widowControl w:val="0"/>
        <w:ind w:firstLine="735"/>
        <w:jc w:val="center"/>
        <w:rPr>
          <w:rFonts w:ascii="Times New Roman" w:hAnsi="Times New Roman" w:cs="Times New Roman"/>
          <w:b/>
          <w:i/>
          <w:sz w:val="24"/>
          <w:szCs w:val="24"/>
        </w:rPr>
      </w:pPr>
    </w:p>
    <w:p w:rsidR="00B707DD" w:rsidRPr="00E744BA" w:rsidRDefault="00B707DD" w:rsidP="00B707DD">
      <w:pPr>
        <w:pStyle w:val="a3"/>
        <w:widowControl w:val="0"/>
        <w:tabs>
          <w:tab w:val="left" w:pos="-3402"/>
        </w:tabs>
        <w:ind w:firstLine="709"/>
        <w:jc w:val="center"/>
        <w:rPr>
          <w:rFonts w:ascii="Times New Roman" w:hAnsi="Times New Roman"/>
          <w:b/>
          <w:i/>
          <w:sz w:val="24"/>
          <w:szCs w:val="24"/>
        </w:rPr>
      </w:pPr>
      <w:r w:rsidRPr="00E744BA">
        <w:rPr>
          <w:rFonts w:ascii="Times New Roman" w:hAnsi="Times New Roman"/>
          <w:b/>
          <w:i/>
          <w:sz w:val="24"/>
          <w:szCs w:val="24"/>
        </w:rPr>
        <w:t>1.7. Розвиток підприємництва</w:t>
      </w:r>
    </w:p>
    <w:p w:rsidR="00B707DD" w:rsidRPr="00E744BA" w:rsidRDefault="00B707DD" w:rsidP="00B707DD">
      <w:pPr>
        <w:widowControl w:val="0"/>
        <w:tabs>
          <w:tab w:val="left" w:pos="-3402"/>
        </w:tabs>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 xml:space="preserve">Станом на 01 листопада 2016 року в районі зареєстровано 551 суб’єкт малого підприємництва, в тому числі 51 мале підприємство та 500 фізичних осіб-підприємців. </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 xml:space="preserve">Протягом 2016 року  зареєстровано 39 фізичних осіб-підприємців, припинили свою діяльність – 31. </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Велика частка підприємців займаються торгівельною діяльністю – понад 130 осіб. Загалом в районі здійснюють роздрібну торгівлю 189 підприємств роздрібної торгівлі, з них 187 приватної форми власності. Крім того, приватними підприємцями забезпечується побутове обслуговування населення Недригайлівського району більше як 40 закладами, також налічується  15 закладів ресторанного господарства.</w:t>
      </w:r>
    </w:p>
    <w:p w:rsidR="00B707DD" w:rsidRPr="00E744BA" w:rsidRDefault="00B707DD" w:rsidP="00B707DD">
      <w:pPr>
        <w:ind w:firstLine="567"/>
        <w:rPr>
          <w:rFonts w:ascii="Times New Roman" w:hAnsi="Times New Roman" w:cs="Times New Roman"/>
          <w:sz w:val="24"/>
          <w:szCs w:val="24"/>
        </w:rPr>
      </w:pPr>
      <w:r w:rsidRPr="00E744BA">
        <w:rPr>
          <w:rFonts w:ascii="Times New Roman" w:hAnsi="Times New Roman" w:cs="Times New Roman"/>
          <w:sz w:val="24"/>
          <w:szCs w:val="24"/>
        </w:rPr>
        <w:t xml:space="preserve">Суб’єктами підприємництва за 10 місяців 2016 року сплачено до бюджету коштів в сумі 11237,3 тис. гривень, що становить 19,6% до загальних надходжень по району. </w:t>
      </w:r>
    </w:p>
    <w:p w:rsidR="00B707DD" w:rsidRPr="00E744BA" w:rsidRDefault="00B707DD" w:rsidP="00B707DD">
      <w:pPr>
        <w:widowControl w:val="0"/>
        <w:ind w:firstLine="735"/>
        <w:rPr>
          <w:rStyle w:val="afa"/>
          <w:rFonts w:ascii="Times New Roman" w:hAnsi="Times New Roman" w:cs="Times New Roman"/>
          <w:b/>
          <w:i w:val="0"/>
          <w:sz w:val="24"/>
          <w:szCs w:val="24"/>
        </w:rPr>
      </w:pPr>
      <w:r w:rsidRPr="00E744BA">
        <w:rPr>
          <w:rStyle w:val="afa"/>
          <w:rFonts w:ascii="Times New Roman" w:hAnsi="Times New Roman" w:cs="Times New Roman"/>
          <w:i w:val="0"/>
          <w:sz w:val="24"/>
          <w:szCs w:val="24"/>
        </w:rPr>
        <w:lastRenderedPageBreak/>
        <w:t>У 2016 році ФОП</w:t>
      </w:r>
      <w:r w:rsidRPr="00E744BA">
        <w:rPr>
          <w:rStyle w:val="afa"/>
          <w:rFonts w:ascii="Times New Roman" w:hAnsi="Times New Roman" w:cs="Times New Roman"/>
          <w:b/>
          <w:i w:val="0"/>
          <w:sz w:val="24"/>
          <w:szCs w:val="24"/>
        </w:rPr>
        <w:t xml:space="preserve"> </w:t>
      </w:r>
      <w:r w:rsidRPr="00E744BA">
        <w:rPr>
          <w:rFonts w:ascii="Times New Roman" w:hAnsi="Times New Roman" w:cs="Times New Roman"/>
          <w:sz w:val="24"/>
          <w:szCs w:val="24"/>
        </w:rPr>
        <w:t>Волкова Костянтина Володимировича визнано кращим  в обласному конкурсі «Кращий підприємець-2016» в номінації «Кращий підприємець – фізична особа» у сфері енергозбереження».</w:t>
      </w:r>
    </w:p>
    <w:p w:rsidR="00B707DD" w:rsidRPr="00E744BA" w:rsidRDefault="00B707DD" w:rsidP="00B707DD">
      <w:pPr>
        <w:tabs>
          <w:tab w:val="left" w:pos="3160"/>
        </w:tabs>
        <w:ind w:firstLine="851"/>
        <w:rPr>
          <w:rFonts w:ascii="Times New Roman" w:hAnsi="Times New Roman" w:cs="Times New Roman"/>
          <w:bCs/>
          <w:sz w:val="24"/>
          <w:szCs w:val="24"/>
        </w:rPr>
      </w:pPr>
      <w:r w:rsidRPr="00E744BA">
        <w:rPr>
          <w:rFonts w:ascii="Times New Roman" w:hAnsi="Times New Roman" w:cs="Times New Roman"/>
          <w:sz w:val="24"/>
          <w:szCs w:val="24"/>
        </w:rPr>
        <w:t xml:space="preserve">В 2016 році </w:t>
      </w:r>
      <w:r w:rsidRPr="00E744BA">
        <w:rPr>
          <w:rFonts w:ascii="Times New Roman" w:hAnsi="Times New Roman" w:cs="Times New Roman"/>
          <w:bCs/>
          <w:sz w:val="24"/>
          <w:szCs w:val="24"/>
        </w:rPr>
        <w:t>проводилося  відстеження регуляторних актів. Після проведеного відстеження переглянуто 27 регуляторних актів, в результаті  1 регуляторний акті скасовано. Всі звіти по  відстеженню результативності регуляторних актів оприлюднені.  Регуляторними органами нові регуляторні актив поточному році не приймалися. Станом на 01.10.2016 в районі діяло 58 регуляторних актів.</w:t>
      </w:r>
    </w:p>
    <w:p w:rsidR="00B707DD" w:rsidRPr="00E744BA" w:rsidRDefault="00B707DD" w:rsidP="00B707DD">
      <w:pPr>
        <w:widowControl w:val="0"/>
        <w:ind w:firstLine="735"/>
        <w:rPr>
          <w:rFonts w:ascii="Times New Roman" w:hAnsi="Times New Roman" w:cs="Times New Roman"/>
          <w:sz w:val="24"/>
          <w:szCs w:val="24"/>
        </w:rPr>
      </w:pPr>
      <w:r w:rsidRPr="00E744BA">
        <w:rPr>
          <w:rFonts w:ascii="Times New Roman" w:hAnsi="Times New Roman" w:cs="Times New Roman"/>
          <w:sz w:val="24"/>
          <w:szCs w:val="24"/>
        </w:rPr>
        <w:t xml:space="preserve">Інфраструктура підтримки підприємництва представлена  трьома філіями страхових  компаній («Оранта», «Провідна», «Княжа»), працюють в районі Ощадний банк та дві філії комерційних банків. </w:t>
      </w:r>
      <w:r w:rsidRPr="00E744BA">
        <w:rPr>
          <w:rFonts w:ascii="Times New Roman" w:hAnsi="Times New Roman" w:cs="Times New Roman"/>
          <w:bCs/>
          <w:sz w:val="24"/>
          <w:szCs w:val="24"/>
        </w:rPr>
        <w:t>В районі діє громадська організація «Туристичний кластер Посулля», яка налічує 12 членів,  її голова – успішна бізнес-леді Прокопченко Ольга Григорівна. 15 липня 2016 року в торговельно-готельному комплексі «Старий млин» відбулося засідання «круглого столу» під назвою «Розвиток сільських територій України в контексті європейської інтеграції», даний захід проведено «трикутником громада-влада-бізнес».</w:t>
      </w:r>
      <w:r w:rsidRPr="00E744BA">
        <w:rPr>
          <w:rFonts w:ascii="Times New Roman" w:hAnsi="Times New Roman" w:cs="Times New Roman"/>
          <w:sz w:val="24"/>
          <w:szCs w:val="24"/>
        </w:rPr>
        <w:t xml:space="preserve"> </w:t>
      </w:r>
    </w:p>
    <w:p w:rsidR="00B707DD" w:rsidRPr="00E744BA" w:rsidRDefault="00B707DD" w:rsidP="00B707DD">
      <w:pPr>
        <w:tabs>
          <w:tab w:val="left" w:pos="4396"/>
        </w:tabs>
        <w:ind w:firstLine="900"/>
        <w:rPr>
          <w:rFonts w:ascii="Times New Roman" w:hAnsi="Times New Roman" w:cs="Times New Roman"/>
          <w:sz w:val="24"/>
          <w:szCs w:val="24"/>
        </w:rPr>
      </w:pPr>
      <w:r w:rsidRPr="00E744BA">
        <w:rPr>
          <w:rFonts w:ascii="Times New Roman" w:hAnsi="Times New Roman" w:cs="Times New Roman"/>
          <w:sz w:val="24"/>
          <w:szCs w:val="24"/>
        </w:rPr>
        <w:t xml:space="preserve">Продовжується робота по розширенню кластеру в галузі овочівництва  на базі підприємства ТОВ «Агробізнес ТСК».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В районі службою зайнятості на розвиток власної справи виплачено допомоги по безробіттю 3 громадянам.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залишаються проблемні питання, що стримують розвиток підприємницької діяльності:</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низька активність сільського населення до започаткування власної справи;</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приведення у відповідність  прийнятих рішень органів місцевого самоврядування до чинного законодавства.</w:t>
      </w:r>
    </w:p>
    <w:p w:rsidR="00B707DD" w:rsidRPr="00E744BA" w:rsidRDefault="00B707DD" w:rsidP="00B707DD">
      <w:pPr>
        <w:pStyle w:val="a8"/>
        <w:spacing w:before="0" w:beforeAutospacing="0" w:after="0" w:afterAutospacing="0"/>
        <w:ind w:firstLine="709"/>
        <w:jc w:val="both"/>
        <w:rPr>
          <w:lang w:val="uk-UA"/>
        </w:rPr>
      </w:pPr>
      <w:r w:rsidRPr="00E744BA">
        <w:rPr>
          <w:lang w:val="uk-UA"/>
        </w:rPr>
        <w:t>Вирішення проблем, що стримують розвиток малого і середнього підприємництва,  у 2017 році здійснюватиметься шляхом реалізації комплексу завдань за наступними напрямами:</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створення належних умов для реалізації конституційного права на зайняття підприємницькою діяльністю;</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 xml:space="preserve">організація нових робочих місць шляхом залучення широких верств населення до підприємницької діяльності;  </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 xml:space="preserve">забезпечення конкурентоспроможності  малого і середнього підприємництва району.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із використанням електронної системи закупівель товарів, робіт і послуг </w:t>
      </w:r>
      <w:r w:rsidRPr="00E744BA">
        <w:rPr>
          <w:rFonts w:ascii="Times New Roman" w:hAnsi="Times New Roman" w:cs="Times New Roman"/>
          <w:sz w:val="24"/>
          <w:szCs w:val="24"/>
          <w:lang w:val="en-US"/>
        </w:rPr>
        <w:t>Prozorro</w:t>
      </w:r>
      <w:r w:rsidRPr="00E744BA">
        <w:rPr>
          <w:rFonts w:ascii="Times New Roman" w:hAnsi="Times New Roman" w:cs="Times New Roman"/>
          <w:sz w:val="24"/>
          <w:szCs w:val="24"/>
        </w:rPr>
        <w:t>; створити умови для збільшення кількості суб’єктів малого і середнього підприємництва.</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lastRenderedPageBreak/>
        <w:t>Кількісні та якісні критерії ефективності реалізації завдань</w:t>
      </w:r>
    </w:p>
    <w:p w:rsidR="00B707DD" w:rsidRPr="00E744BA" w:rsidRDefault="00B707DD" w:rsidP="00B707DD">
      <w:pPr>
        <w:widowControl w:val="0"/>
        <w:tabs>
          <w:tab w:val="left" w:pos="-3402"/>
        </w:tabs>
        <w:rPr>
          <w:rFonts w:ascii="Times New Roman" w:hAnsi="Times New Roman" w:cs="Times New Roman"/>
          <w:b/>
          <w:sz w:val="24"/>
          <w:szCs w:val="24"/>
          <w:u w:val="single"/>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B707DD" w:rsidRPr="00E744BA" w:rsidTr="00776C0F">
        <w:trPr>
          <w:trHeight w:val="699"/>
          <w:tblHeader/>
          <w:jc w:val="center"/>
        </w:trPr>
        <w:tc>
          <w:tcPr>
            <w:tcW w:w="6585" w:type="dxa"/>
            <w:vAlign w:val="center"/>
          </w:tcPr>
          <w:p w:rsidR="00B707DD" w:rsidRPr="00E744BA" w:rsidRDefault="00B707DD" w:rsidP="00776C0F">
            <w:pPr>
              <w:pStyle w:val="21"/>
              <w:widowControl w:val="0"/>
              <w:spacing w:after="0" w:line="240" w:lineRule="auto"/>
              <w:ind w:left="0"/>
              <w:rPr>
                <w:b/>
                <w:sz w:val="24"/>
              </w:rPr>
            </w:pPr>
            <w:r w:rsidRPr="00E744BA">
              <w:rPr>
                <w:b/>
                <w:sz w:val="24"/>
              </w:rPr>
              <w:t>Показники</w:t>
            </w:r>
          </w:p>
        </w:tc>
        <w:tc>
          <w:tcPr>
            <w:tcW w:w="1474" w:type="dxa"/>
            <w:vAlign w:val="center"/>
          </w:tcPr>
          <w:p w:rsidR="00B707DD" w:rsidRPr="00E744BA" w:rsidRDefault="00B707DD" w:rsidP="00776C0F">
            <w:pPr>
              <w:widowControl w:val="0"/>
              <w:rPr>
                <w:rFonts w:ascii="Times New Roman" w:hAnsi="Times New Roman" w:cs="Times New Roman"/>
                <w:b/>
                <w:sz w:val="24"/>
                <w:szCs w:val="24"/>
              </w:rPr>
            </w:pPr>
            <w:r w:rsidRPr="00E744BA">
              <w:rPr>
                <w:rFonts w:ascii="Times New Roman" w:hAnsi="Times New Roman" w:cs="Times New Roman"/>
                <w:b/>
                <w:sz w:val="24"/>
                <w:szCs w:val="24"/>
              </w:rPr>
              <w:t>2016 рік факт</w:t>
            </w:r>
          </w:p>
        </w:tc>
        <w:tc>
          <w:tcPr>
            <w:tcW w:w="1474" w:type="dxa"/>
            <w:vAlign w:val="center"/>
          </w:tcPr>
          <w:p w:rsidR="00B707DD" w:rsidRPr="00E744BA" w:rsidRDefault="00B707DD" w:rsidP="00776C0F">
            <w:pPr>
              <w:widowControl w:val="0"/>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707DD" w:rsidRPr="00E744BA" w:rsidTr="00776C0F">
        <w:trPr>
          <w:trHeight w:val="624"/>
          <w:jc w:val="center"/>
        </w:trPr>
        <w:tc>
          <w:tcPr>
            <w:tcW w:w="6585" w:type="dxa"/>
            <w:vAlign w:val="center"/>
          </w:tcPr>
          <w:p w:rsidR="00B707DD" w:rsidRPr="00E744BA" w:rsidRDefault="00B707DD" w:rsidP="00776C0F">
            <w:pPr>
              <w:widowControl w:val="0"/>
              <w:rPr>
                <w:rFonts w:ascii="Times New Roman" w:hAnsi="Times New Roman" w:cs="Times New Roman"/>
                <w:sz w:val="24"/>
                <w:szCs w:val="24"/>
              </w:rPr>
            </w:pPr>
            <w:r w:rsidRPr="00E744BA">
              <w:rPr>
                <w:rFonts w:ascii="Times New Roman" w:hAnsi="Times New Roman" w:cs="Times New Roman"/>
                <w:sz w:val="24"/>
                <w:szCs w:val="24"/>
              </w:rPr>
              <w:t>Проведення аналізу регуляторного впливу проектів регуляторних актів, % від загальної кількості</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r>
      <w:tr w:rsidR="00B707DD" w:rsidRPr="00E744BA" w:rsidTr="00776C0F">
        <w:trPr>
          <w:trHeight w:val="624"/>
          <w:jc w:val="center"/>
        </w:trPr>
        <w:tc>
          <w:tcPr>
            <w:tcW w:w="6585" w:type="dxa"/>
            <w:vAlign w:val="center"/>
          </w:tcPr>
          <w:p w:rsidR="00B707DD" w:rsidRPr="00E744BA" w:rsidRDefault="00B707DD" w:rsidP="00776C0F">
            <w:pPr>
              <w:pStyle w:val="21"/>
              <w:widowControl w:val="0"/>
              <w:spacing w:after="0" w:line="240" w:lineRule="auto"/>
              <w:ind w:left="0"/>
              <w:rPr>
                <w:sz w:val="24"/>
              </w:rPr>
            </w:pPr>
            <w:r w:rsidRPr="00E744BA">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B707DD" w:rsidRPr="00E744BA" w:rsidRDefault="00B707DD" w:rsidP="00776C0F">
            <w:pPr>
              <w:pStyle w:val="21"/>
              <w:widowControl w:val="0"/>
              <w:spacing w:after="0" w:line="240" w:lineRule="auto"/>
              <w:ind w:left="0"/>
              <w:rPr>
                <w:sz w:val="24"/>
              </w:rPr>
            </w:pPr>
            <w:r w:rsidRPr="00E744BA">
              <w:rPr>
                <w:sz w:val="24"/>
              </w:rPr>
              <w:t>100</w:t>
            </w:r>
          </w:p>
        </w:tc>
        <w:tc>
          <w:tcPr>
            <w:tcW w:w="1474" w:type="dxa"/>
            <w:vAlign w:val="center"/>
          </w:tcPr>
          <w:p w:rsidR="00B707DD" w:rsidRPr="00E744BA" w:rsidRDefault="00B707DD" w:rsidP="00776C0F">
            <w:pPr>
              <w:pStyle w:val="21"/>
              <w:widowControl w:val="0"/>
              <w:spacing w:after="0" w:line="240" w:lineRule="auto"/>
              <w:ind w:left="0"/>
              <w:rPr>
                <w:sz w:val="24"/>
              </w:rPr>
            </w:pPr>
            <w:r w:rsidRPr="00E744BA">
              <w:rPr>
                <w:sz w:val="24"/>
              </w:rPr>
              <w:t>100</w:t>
            </w:r>
          </w:p>
        </w:tc>
      </w:tr>
      <w:tr w:rsidR="00B707DD" w:rsidRPr="00E744BA" w:rsidTr="00776C0F">
        <w:trPr>
          <w:trHeight w:val="624"/>
          <w:jc w:val="center"/>
        </w:trPr>
        <w:tc>
          <w:tcPr>
            <w:tcW w:w="6585" w:type="dxa"/>
            <w:vAlign w:val="center"/>
          </w:tcPr>
          <w:p w:rsidR="00B707DD" w:rsidRPr="00E744BA" w:rsidRDefault="00B707DD" w:rsidP="00776C0F">
            <w:pPr>
              <w:pStyle w:val="21"/>
              <w:widowControl w:val="0"/>
              <w:spacing w:after="0" w:line="240" w:lineRule="auto"/>
              <w:ind w:left="0"/>
              <w:rPr>
                <w:sz w:val="24"/>
              </w:rPr>
            </w:pPr>
            <w:r w:rsidRPr="00E744BA">
              <w:rPr>
                <w:sz w:val="24"/>
              </w:rPr>
              <w:t>Відстеження результативності регуляторних актів, % від загальної кількості</w:t>
            </w:r>
          </w:p>
        </w:tc>
        <w:tc>
          <w:tcPr>
            <w:tcW w:w="1474" w:type="dxa"/>
            <w:vAlign w:val="center"/>
          </w:tcPr>
          <w:p w:rsidR="00B707DD" w:rsidRPr="00E744BA" w:rsidRDefault="00B707DD" w:rsidP="00776C0F">
            <w:pPr>
              <w:pStyle w:val="21"/>
              <w:widowControl w:val="0"/>
              <w:spacing w:after="0" w:line="240" w:lineRule="auto"/>
              <w:ind w:left="0"/>
              <w:rPr>
                <w:sz w:val="24"/>
              </w:rPr>
            </w:pPr>
            <w:r w:rsidRPr="00E744BA">
              <w:rPr>
                <w:sz w:val="24"/>
              </w:rPr>
              <w:t>100</w:t>
            </w:r>
          </w:p>
        </w:tc>
        <w:tc>
          <w:tcPr>
            <w:tcW w:w="1474" w:type="dxa"/>
            <w:vAlign w:val="center"/>
          </w:tcPr>
          <w:p w:rsidR="00B707DD" w:rsidRPr="00E744BA" w:rsidRDefault="00B707DD" w:rsidP="00776C0F">
            <w:pPr>
              <w:pStyle w:val="21"/>
              <w:widowControl w:val="0"/>
              <w:spacing w:after="0" w:line="240" w:lineRule="auto"/>
              <w:ind w:left="0"/>
              <w:rPr>
                <w:sz w:val="24"/>
              </w:rPr>
            </w:pPr>
            <w:r w:rsidRPr="00E744BA">
              <w:rPr>
                <w:sz w:val="24"/>
              </w:rPr>
              <w:t>100</w:t>
            </w:r>
          </w:p>
        </w:tc>
      </w:tr>
      <w:tr w:rsidR="00B707DD" w:rsidRPr="00E744BA" w:rsidTr="00776C0F">
        <w:trPr>
          <w:trHeight w:val="340"/>
          <w:jc w:val="center"/>
        </w:trPr>
        <w:tc>
          <w:tcPr>
            <w:tcW w:w="6585" w:type="dxa"/>
            <w:vAlign w:val="center"/>
          </w:tcPr>
          <w:p w:rsidR="00B707DD" w:rsidRPr="00E744BA" w:rsidRDefault="00B707DD" w:rsidP="00776C0F">
            <w:pPr>
              <w:pStyle w:val="21"/>
              <w:widowControl w:val="0"/>
              <w:spacing w:after="0" w:line="240" w:lineRule="auto"/>
              <w:ind w:left="0"/>
              <w:rPr>
                <w:sz w:val="24"/>
              </w:rPr>
            </w:pPr>
            <w:r w:rsidRPr="00E744BA">
              <w:rPr>
                <w:sz w:val="24"/>
              </w:rPr>
              <w:t>Кількість діючих малих підприємств, одиниць</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55</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56</w:t>
            </w:r>
          </w:p>
        </w:tc>
      </w:tr>
      <w:tr w:rsidR="00B707DD" w:rsidRPr="00E744BA" w:rsidTr="00776C0F">
        <w:trPr>
          <w:trHeight w:val="624"/>
          <w:jc w:val="center"/>
        </w:trPr>
        <w:tc>
          <w:tcPr>
            <w:tcW w:w="6585" w:type="dxa"/>
            <w:vAlign w:val="center"/>
          </w:tcPr>
          <w:p w:rsidR="00B707DD" w:rsidRPr="00E744BA" w:rsidRDefault="00B707DD" w:rsidP="00776C0F">
            <w:pPr>
              <w:pStyle w:val="21"/>
              <w:widowControl w:val="0"/>
              <w:spacing w:after="0" w:line="240" w:lineRule="auto"/>
              <w:ind w:left="0"/>
              <w:rPr>
                <w:sz w:val="24"/>
              </w:rPr>
            </w:pPr>
            <w:r w:rsidRPr="00E744BA">
              <w:rPr>
                <w:sz w:val="24"/>
              </w:rPr>
              <w:t>Кількість фізичних осіб-суб’єктів підприємницької діяльності, осіб</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503</w:t>
            </w:r>
          </w:p>
        </w:tc>
        <w:tc>
          <w:tcPr>
            <w:tcW w:w="1474" w:type="dxa"/>
            <w:vAlign w:val="center"/>
          </w:tcPr>
          <w:p w:rsidR="00B707DD" w:rsidRPr="00E744BA" w:rsidRDefault="00B707DD" w:rsidP="00776C0F">
            <w:pPr>
              <w:pStyle w:val="NormalText"/>
              <w:widowControl w:val="0"/>
              <w:ind w:right="-36" w:firstLine="0"/>
              <w:rPr>
                <w:rFonts w:ascii="Times New Roman" w:hAnsi="Times New Roman"/>
                <w:sz w:val="24"/>
                <w:szCs w:val="24"/>
              </w:rPr>
            </w:pPr>
            <w:r w:rsidRPr="00E744BA">
              <w:rPr>
                <w:rFonts w:ascii="Times New Roman" w:hAnsi="Times New Roman"/>
                <w:sz w:val="24"/>
                <w:szCs w:val="24"/>
              </w:rPr>
              <w:t>505</w:t>
            </w:r>
          </w:p>
        </w:tc>
      </w:tr>
    </w:tbl>
    <w:p w:rsidR="00B707DD" w:rsidRPr="00E744BA" w:rsidRDefault="00B707DD" w:rsidP="00B707DD">
      <w:pPr>
        <w:rPr>
          <w:rFonts w:ascii="Times New Roman" w:hAnsi="Times New Roman" w:cs="Times New Roman"/>
          <w:sz w:val="24"/>
          <w:szCs w:val="24"/>
        </w:rPr>
      </w:pPr>
    </w:p>
    <w:p w:rsidR="00B707DD" w:rsidRPr="00E744BA" w:rsidRDefault="00B707DD" w:rsidP="00B707DD">
      <w:pPr>
        <w:rPr>
          <w:rFonts w:ascii="Times New Roman" w:hAnsi="Times New Roman" w:cs="Times New Roman"/>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r w:rsidRPr="00E744BA">
        <w:rPr>
          <w:rFonts w:ascii="Times New Roman" w:hAnsi="Times New Roman"/>
          <w:b/>
          <w:color w:val="auto"/>
          <w:sz w:val="24"/>
          <w:szCs w:val="24"/>
        </w:rPr>
        <w:t xml:space="preserve">2. Соціальний та гуманітарний розвиток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2.1. Грошові доходи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На сьогодні в районі збережено позитивну тенденцію зростання доходів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Середньомісячна номінальна заробітна плата найманих працівників за 2015 рік склала 2834 гривні, що на 17,7% більше порівняно з 2014 роком. За січень-червень 2016 року </w:t>
      </w:r>
      <w:r w:rsidRPr="00E744BA">
        <w:rPr>
          <w:lang w:val="uk-UA"/>
        </w:rPr>
        <w:lastRenderedPageBreak/>
        <w:t>заробітна плата одного штатного працівника зросла на 18,4 % проти 6 місяців 2015 року і склала 3020 гривень.</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Разом з цим невирішеною проблемою в районі залишається погашення заборгованості з виплати заробітної плати, сума якої на 01.11.2016 становила 221,8 тис. гривень, що на 75,8 тис. гривень, або на 25,5%  менше проти початку року.</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Для забезпечення у 2017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повне погашення заборгованості з виплати заробітної плати на підприємствах, в установах та організаціях району;</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недопущення випадків використання найманої робочої сили без належного оформлення трудових відносин з роботодавцем.</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3790 гривень; недопущення виникнення заборгованості з виплати заробітної плати.</w:t>
      </w:r>
    </w:p>
    <w:p w:rsidR="00B707DD" w:rsidRPr="00E744BA" w:rsidRDefault="00B707DD" w:rsidP="00B707DD">
      <w:pPr>
        <w:pStyle w:val="af"/>
        <w:widowControl w:val="0"/>
        <w:tabs>
          <w:tab w:val="left" w:pos="-3402"/>
          <w:tab w:val="left" w:pos="-2552"/>
        </w:tabs>
        <w:suppressAutoHyphens/>
        <w:spacing w:after="0"/>
        <w:ind w:left="0" w:firstLine="709"/>
        <w:jc w:val="both"/>
        <w:rPr>
          <w:highlight w:val="yellow"/>
          <w:lang w:val="uk-UA"/>
        </w:rPr>
      </w:pP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Кількісні та якісні критерії ефективності реалізації завдань</w:t>
      </w:r>
    </w:p>
    <w:p w:rsidR="00B707DD" w:rsidRPr="00E744BA" w:rsidRDefault="00B707DD" w:rsidP="00B707DD">
      <w:pPr>
        <w:pStyle w:val="a3"/>
        <w:widowControl w:val="0"/>
        <w:tabs>
          <w:tab w:val="left" w:pos="-3402"/>
          <w:tab w:val="left" w:pos="5940"/>
        </w:tabs>
        <w:ind w:firstLine="709"/>
        <w:rPr>
          <w:rFonts w:ascii="Times New Roman" w:hAnsi="Times New Roman"/>
          <w:bCs/>
          <w:sz w:val="24"/>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B707DD" w:rsidRPr="00E744BA" w:rsidTr="00776C0F">
        <w:trPr>
          <w:jc w:val="center"/>
        </w:trPr>
        <w:tc>
          <w:tcPr>
            <w:tcW w:w="2913" w:type="pct"/>
            <w:vAlign w:val="center"/>
          </w:tcPr>
          <w:p w:rsidR="00B707DD" w:rsidRPr="00E744BA" w:rsidRDefault="00B707DD" w:rsidP="00776C0F">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695" w:type="pct"/>
            <w:vAlign w:val="center"/>
          </w:tcPr>
          <w:p w:rsidR="00B707DD" w:rsidRPr="00E744BA" w:rsidRDefault="00B707DD" w:rsidP="00776C0F">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776C0F">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698" w:type="pct"/>
            <w:vAlign w:val="center"/>
          </w:tcPr>
          <w:p w:rsidR="00B707DD" w:rsidRPr="00E744BA" w:rsidRDefault="00B707DD" w:rsidP="00776C0F">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694" w:type="pct"/>
            <w:vAlign w:val="center"/>
          </w:tcPr>
          <w:p w:rsidR="00B707DD" w:rsidRPr="00E744BA" w:rsidRDefault="00B707DD" w:rsidP="00776C0F">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776C0F">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776C0F">
        <w:trPr>
          <w:jc w:val="center"/>
        </w:trPr>
        <w:tc>
          <w:tcPr>
            <w:tcW w:w="291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Середньомісячна заробітна плата одного штатного працівника, гривень</w:t>
            </w:r>
          </w:p>
        </w:tc>
        <w:tc>
          <w:tcPr>
            <w:tcW w:w="695"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2834</w:t>
            </w:r>
          </w:p>
        </w:tc>
        <w:tc>
          <w:tcPr>
            <w:tcW w:w="698"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3120</w:t>
            </w:r>
          </w:p>
        </w:tc>
        <w:tc>
          <w:tcPr>
            <w:tcW w:w="694"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3790</w:t>
            </w:r>
          </w:p>
        </w:tc>
      </w:tr>
      <w:tr w:rsidR="00B707DD" w:rsidRPr="00E744BA" w:rsidTr="00776C0F">
        <w:trPr>
          <w:trHeight w:val="413"/>
          <w:jc w:val="center"/>
        </w:trPr>
        <w:tc>
          <w:tcPr>
            <w:tcW w:w="291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Заборгованість із виплати заробітної плати на кінець року, тис. гривень</w:t>
            </w:r>
          </w:p>
        </w:tc>
        <w:tc>
          <w:tcPr>
            <w:tcW w:w="695"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297,6</w:t>
            </w:r>
          </w:p>
        </w:tc>
        <w:tc>
          <w:tcPr>
            <w:tcW w:w="698"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r w:rsidR="00B707DD" w:rsidRPr="00E744BA" w:rsidTr="00776C0F">
        <w:trPr>
          <w:jc w:val="center"/>
        </w:trPr>
        <w:tc>
          <w:tcPr>
            <w:tcW w:w="2913" w:type="pct"/>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 зростання (зниження) заборгованості з виплати заробітної плати до початку звітного року, %</w:t>
            </w:r>
          </w:p>
        </w:tc>
        <w:tc>
          <w:tcPr>
            <w:tcW w:w="695"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74,2</w:t>
            </w:r>
          </w:p>
        </w:tc>
        <w:tc>
          <w:tcPr>
            <w:tcW w:w="698"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bl>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2.2. Зайнятість населення та ринок праці</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 xml:space="preserve">Протягом 10 місяців 2016 року послугами служби зайнятості скористалося 976 незайнятих громадян,  що на 2 особи менше, ні за аналогічний період 2015 року. </w:t>
      </w:r>
      <w:r w:rsidRPr="00E744BA">
        <w:rPr>
          <w:rFonts w:ascii="Times New Roman" w:hAnsi="Times New Roman"/>
          <w:bCs/>
          <w:sz w:val="24"/>
          <w:szCs w:val="24"/>
        </w:rPr>
        <w:t xml:space="preserve">За січень-жовтень 2016 року  </w:t>
      </w:r>
      <w:r w:rsidRPr="00E744BA">
        <w:rPr>
          <w:rFonts w:ascii="Times New Roman" w:hAnsi="Times New Roman"/>
          <w:sz w:val="24"/>
          <w:szCs w:val="24"/>
        </w:rPr>
        <w:t xml:space="preserve">за направленням служби зайнятості </w:t>
      </w:r>
      <w:r w:rsidRPr="00E744BA">
        <w:rPr>
          <w:rFonts w:ascii="Times New Roman" w:hAnsi="Times New Roman"/>
          <w:bCs/>
          <w:sz w:val="24"/>
          <w:szCs w:val="24"/>
        </w:rPr>
        <w:t>працевлаштовано</w:t>
      </w:r>
      <w:r w:rsidRPr="00E744BA">
        <w:rPr>
          <w:rFonts w:ascii="Times New Roman" w:hAnsi="Times New Roman"/>
          <w:sz w:val="24"/>
          <w:szCs w:val="24"/>
        </w:rPr>
        <w:t xml:space="preserve"> 429 безробітних, що  на 14% більше, ніж за відповідний період  минулого року. Чисельність зареєстрованих безробітних зменшилася до початку року на  161 особу і  станом на 01.11.2016 року складає 318 особи.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E744BA">
        <w:rPr>
          <w:color w:val="000000"/>
          <w:lang w:val="uk-UA"/>
        </w:rPr>
        <w:br/>
        <w:t>району, високе навантаження незайнятих громадян на одне вільне робоче місце.</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Для забезпечення у 2017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E744BA">
        <w:rPr>
          <w:color w:val="000000"/>
          <w:lang w:val="uk-UA"/>
        </w:rPr>
        <w:br/>
        <w:t>до економічно активної діяльності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lastRenderedPageBreak/>
        <w:t>збереження існуючих робочих місць та підвищення рівня мотивації населення до 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стимулювання роботодавців до створення нових робочих місць, у першу чергу для працевлаштування неконкурентоспроможних громадян;</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організація оплачуваних громадських робіт за рахунок усіх </w:t>
      </w:r>
      <w:r w:rsidRPr="00E744BA">
        <w:rPr>
          <w:color w:val="000000"/>
          <w:lang w:val="uk-UA"/>
        </w:rPr>
        <w:br/>
        <w:t>джерел фінансування та залучення до їх виконання безробітних громадян;</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забезпечення проведення профінформаційних та профорієнтаційних заходів на ринку 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підвищення конкурентоспроможності осіб старше 45 років шляхом </w:t>
      </w:r>
      <w:r w:rsidRPr="00E744BA">
        <w:rPr>
          <w:color w:val="000000"/>
          <w:lang w:val="uk-UA"/>
        </w:rPr>
        <w:br/>
        <w:t xml:space="preserve">видачі ваучерів для навчання за професіями, затребуваними на ринку </w:t>
      </w:r>
      <w:r w:rsidRPr="00E744BA">
        <w:rPr>
          <w:color w:val="000000"/>
          <w:lang w:val="uk-UA"/>
        </w:rPr>
        <w:br/>
        <w:t>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 xml:space="preserve"> Кількісні та якісні критерії ефективності реалізації завдань</w:t>
      </w:r>
    </w:p>
    <w:p w:rsidR="00B707DD" w:rsidRPr="00E744BA" w:rsidRDefault="00B707DD" w:rsidP="00B707DD">
      <w:pPr>
        <w:widowControl w:val="0"/>
        <w:tabs>
          <w:tab w:val="left" w:pos="-3402"/>
        </w:tabs>
        <w:ind w:firstLine="709"/>
        <w:jc w:val="center"/>
        <w:rPr>
          <w:rFonts w:ascii="Times New Roman" w:hAnsi="Times New Roman" w:cs="Times New Roman"/>
          <w:b/>
          <w:sz w:val="24"/>
          <w:szCs w:val="24"/>
          <w:highlight w:val="yellow"/>
          <w:u w:val="single"/>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B707DD" w:rsidRPr="00E744BA" w:rsidTr="00776C0F">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776C0F">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776C0F">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17,9</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r>
      <w:tr w:rsidR="00B707DD" w:rsidRPr="00E744BA" w:rsidTr="00776C0F">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124</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130</w:t>
            </w:r>
          </w:p>
        </w:tc>
      </w:tr>
      <w:tr w:rsidR="00B707DD" w:rsidRPr="00E744BA" w:rsidTr="00776C0F">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430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r>
      <w:tr w:rsidR="00B707DD" w:rsidRPr="00E744BA" w:rsidTr="00776C0F">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147</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150</w:t>
            </w:r>
          </w:p>
        </w:tc>
      </w:tr>
      <w:tr w:rsidR="00B707DD" w:rsidRPr="00E744BA" w:rsidTr="00776C0F">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329</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r>
    </w:tbl>
    <w:p w:rsidR="00B707DD" w:rsidRPr="00E744BA" w:rsidRDefault="00B707DD" w:rsidP="00B707DD">
      <w:pPr>
        <w:pStyle w:val="a3"/>
        <w:widowControl w:val="0"/>
        <w:tabs>
          <w:tab w:val="left" w:pos="-3402"/>
        </w:tabs>
        <w:spacing w:after="120"/>
        <w:ind w:firstLine="709"/>
        <w:rPr>
          <w:rFonts w:ascii="Times New Roman" w:hAnsi="Times New Roman"/>
          <w:color w:val="auto"/>
          <w:sz w:val="24"/>
          <w:szCs w:val="24"/>
          <w:lang w:val="ru-RU"/>
        </w:rPr>
      </w:pPr>
      <w:r w:rsidRPr="00E744BA">
        <w:rPr>
          <w:rFonts w:ascii="Times New Roman" w:hAnsi="Times New Roman"/>
          <w:color w:val="auto"/>
          <w:sz w:val="24"/>
          <w:szCs w:val="24"/>
          <w:lang w:val="ru-RU"/>
        </w:rPr>
        <w:t xml:space="preserve">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2.3. Соціальне забезпечення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В районі забезпечено реалізацію політики соціальної підтримки сімей, одиноких непрацездатних громадян та інвалідів.</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 жовтня 2016 року на обліку в управлінні праці та соціального захисту населення перебувало 1 210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9 місяців 2016 року на виплату зазначених допомог перераховано коштів у сумі 13,4 млн.грн. Заборгованість по виплаті допомог відсутня.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lastRenderedPageBreak/>
        <w:t xml:space="preserve">Субсидію на житлово-комунальні послуги станом на 1 жовтня 2016 року отримували 5 695 сім”ї, або 58,4% від загальної кількості домогосподарств в районі. З початку року нарахована сума субсидій склала 21 522,8 тис. грн.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Для забезпечення у 2017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lang w:val="uk-UA"/>
        </w:rPr>
        <w:t>реалізація державних соціальних гарантій, посилення соціального захисту вразливих верств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rPr>
      </w:pPr>
    </w:p>
    <w:p w:rsidR="00B707DD" w:rsidRPr="00E744BA" w:rsidRDefault="00B707DD" w:rsidP="00B707DD">
      <w:pPr>
        <w:pStyle w:val="af"/>
        <w:widowControl w:val="0"/>
        <w:tabs>
          <w:tab w:val="left" w:pos="-3402"/>
          <w:tab w:val="left" w:pos="0"/>
        </w:tabs>
        <w:suppressAutoHyphens/>
        <w:spacing w:after="0"/>
        <w:ind w:left="0" w:firstLine="709"/>
        <w:jc w:val="both"/>
        <w:rPr>
          <w:b/>
          <w:color w:val="000000"/>
          <w:u w:val="single"/>
          <w:lang w:val="uk-UA"/>
        </w:rPr>
      </w:pPr>
      <w:r w:rsidRPr="00E744BA">
        <w:rPr>
          <w:b/>
          <w:color w:val="000000"/>
          <w:u w:val="single"/>
          <w:lang w:val="uk-UA"/>
        </w:rPr>
        <w:t>Кількісні та якісні критерії ефективності реалізації завдань</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p>
    <w:p w:rsidR="00B707DD" w:rsidRPr="00E744BA" w:rsidRDefault="00B707DD" w:rsidP="00B707DD">
      <w:pPr>
        <w:pStyle w:val="af"/>
        <w:widowControl w:val="0"/>
        <w:tabs>
          <w:tab w:val="left" w:pos="-3402"/>
          <w:tab w:val="left" w:pos="-2552"/>
        </w:tabs>
        <w:suppressAutoHyphens/>
        <w:spacing w:after="0"/>
        <w:ind w:left="0" w:firstLine="709"/>
        <w:jc w:val="both"/>
        <w:rPr>
          <w:color w:val="000000"/>
        </w:rPr>
      </w:pPr>
      <w:r w:rsidRPr="00E744BA">
        <w:rPr>
          <w:color w:val="000000"/>
          <w:lang w:val="uk-UA"/>
        </w:rPr>
        <w:t>Реалізація цих завдань дозволить покращити якість життя незахищених верств населення району.</w:t>
      </w: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r w:rsidRPr="00E744BA">
        <w:rPr>
          <w:rFonts w:ascii="Times New Roman" w:hAnsi="Times New Roman"/>
          <w:b/>
          <w:i/>
          <w:color w:val="auto"/>
          <w:sz w:val="24"/>
          <w:szCs w:val="24"/>
        </w:rPr>
        <w:t>2.4 Охорона здоров’я</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Робота закладів охорони здоров’я в 2016 році  була  направлена  на збереження доступності медичної допомоги жителям району з метою надання вчасної якісної та  кваліфікованої медичної  допомоги.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В районі медичну допомогу  надають: центральна районна лікарня на 155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Сільськими, селищними радами району  в поточному році виділено для Недригайлівської центральної районної лікарні  коштів в сумі 129,2 тис.  гривень. Отримані кошти використані на :</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придбання лікарських засобів – 23,233 тис.грн.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пільгові рецепти - 13,754 тис.грн.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харчування – 10,331 тис.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придбання паливно-мастильних матеріалів - 29,597 тис.грн.</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Залучено позабюджетних коштів за 9 місяців 2016 року в сумі 739,9 тис. грн. проти 609,8 тис.грн. за аналогічний період 2015 року. </w:t>
      </w:r>
      <w:r w:rsidRPr="00E744BA">
        <w:rPr>
          <w:rFonts w:ascii="Times New Roman" w:hAnsi="Times New Roman" w:cs="Times New Roman"/>
          <w:sz w:val="24"/>
          <w:szCs w:val="24"/>
          <w:lang w:eastAsia="en-US"/>
        </w:rPr>
        <w:t>Показник залучених позабюджетних коштів з розрахунку на 1-го мешканця за 9 місяців 2016 року склав 24,14 грн. проти 35,54 грн., за аналогічний період 2015 року- 28,41 грн.</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З метою покращення матеріально-технічної бази закладів первинної ланки медичної допомоги в Недригайлівському районі за 11 місяців 2016 року на придбання паливно-мастильних матеріалів та запасних частин для амбулаторій загальної практики сімейної </w:t>
      </w:r>
      <w:r w:rsidRPr="00E744BA">
        <w:rPr>
          <w:rFonts w:ascii="Times New Roman" w:hAnsi="Times New Roman" w:cs="Times New Roman"/>
          <w:sz w:val="24"/>
          <w:szCs w:val="24"/>
        </w:rPr>
        <w:lastRenderedPageBreak/>
        <w:t>медицини були затверджені та перераховані кошти від сільських та селищних рад в сумі 98,5 тис. гривень, придбано медикаментів для невідкладної допомоги для АЗПСМ, ФАПів та ФП на загальну суму 66,0 тис. гривень, перераховані кошти на заробітну плату в сумі 99,9 тис. гривень. Загалом на поліпшення матеріальної бази сільських закладів медичної галузі використано 200 тис. гривень.</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реалізації    програми в 2017 році та Державної стратегії регіонального розвитку на період до 2020 року визначені наступні завдання: </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зміцнення матеріально-технічної бази ЦРЛ, технічне оснащення функціональних підрозділів ЦРЛ сучасним обладнанням;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кадрами з вирішенням матеріально-побутових проблем;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впровадження сучасних технологій діагностики та лікування , профілактики захворювань;</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виконання національних та регіональних програм;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підвищення ефективності системи фінансування, подальшому розвитку позабюджетних джерел фінансування, не заборонених чинним законодавством;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зниження первинного виходу на інвалідність, особливо працездатного та дитячого населення;</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B707DD" w:rsidRPr="00E744BA" w:rsidRDefault="00B707DD" w:rsidP="00B707DD">
      <w:pPr>
        <w:jc w:val="center"/>
        <w:rPr>
          <w:rFonts w:ascii="Times New Roman" w:hAnsi="Times New Roman" w:cs="Times New Roman"/>
          <w:b/>
          <w:sz w:val="24"/>
          <w:szCs w:val="24"/>
          <w:u w:val="single"/>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Кількісні та якісні критерії ефективності реалізації завдань.</w:t>
      </w:r>
    </w:p>
    <w:p w:rsidR="00B707DD" w:rsidRPr="00E744BA" w:rsidRDefault="00B707DD" w:rsidP="00B707DD">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B707DD" w:rsidRPr="00E744BA" w:rsidTr="00776C0F">
        <w:tc>
          <w:tcPr>
            <w:tcW w:w="5073" w:type="dxa"/>
          </w:tcPr>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Показники</w:t>
            </w:r>
          </w:p>
        </w:tc>
        <w:tc>
          <w:tcPr>
            <w:tcW w:w="1425" w:type="dxa"/>
          </w:tcPr>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1426" w:type="dxa"/>
          </w:tcPr>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2016 рік</w:t>
            </w:r>
          </w:p>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очікуване</w:t>
            </w:r>
          </w:p>
        </w:tc>
        <w:tc>
          <w:tcPr>
            <w:tcW w:w="1647" w:type="dxa"/>
          </w:tcPr>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 xml:space="preserve">Кількість лікарів усіх спеціальностей </w:t>
            </w:r>
          </w:p>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на 10 тис.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24,1</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24,3</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25,0</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 xml:space="preserve">Кількість середнього медичного персоналу </w:t>
            </w:r>
          </w:p>
          <w:p w:rsidR="00B707DD" w:rsidRPr="00E744BA" w:rsidRDefault="00B707DD" w:rsidP="00776C0F">
            <w:pPr>
              <w:rPr>
                <w:rFonts w:ascii="Times New Roman" w:hAnsi="Times New Roman" w:cs="Times New Roman"/>
                <w:b/>
                <w:bCs/>
                <w:sz w:val="24"/>
                <w:szCs w:val="24"/>
              </w:rPr>
            </w:pPr>
            <w:r w:rsidRPr="00E744BA">
              <w:rPr>
                <w:rFonts w:ascii="Times New Roman" w:hAnsi="Times New Roman" w:cs="Times New Roman"/>
                <w:bCs/>
                <w:sz w:val="24"/>
                <w:szCs w:val="24"/>
              </w:rPr>
              <w:t>на 10 тис.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76,3</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79,5</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90,0</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Кількість лікарняних ліжок на 10 тис.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52,2</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52,7</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30,8</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Малюкова смертність на 1000 народжених живими</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7,2</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10,5</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0</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Смертність населення на 1000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19,8</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15,1</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19,0</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lastRenderedPageBreak/>
              <w:t>Смертність від туберкульозу на 100 тис.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0</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 xml:space="preserve"> 8,1</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8,0</w:t>
            </w:r>
          </w:p>
        </w:tc>
      </w:tr>
      <w:tr w:rsidR="00B707DD" w:rsidRPr="00E744BA" w:rsidTr="00776C0F">
        <w:tc>
          <w:tcPr>
            <w:tcW w:w="5073"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Захворюваність на туберкульоз органів дихання на 100 тис. населення</w:t>
            </w:r>
          </w:p>
        </w:tc>
        <w:tc>
          <w:tcPr>
            <w:tcW w:w="1425"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28,1</w:t>
            </w:r>
          </w:p>
        </w:tc>
        <w:tc>
          <w:tcPr>
            <w:tcW w:w="1426"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20,3</w:t>
            </w:r>
          </w:p>
        </w:tc>
        <w:tc>
          <w:tcPr>
            <w:tcW w:w="1647" w:type="dxa"/>
          </w:tcPr>
          <w:p w:rsidR="00B707DD" w:rsidRPr="00E744BA" w:rsidRDefault="00B707DD" w:rsidP="00776C0F">
            <w:pPr>
              <w:rPr>
                <w:rFonts w:ascii="Times New Roman" w:hAnsi="Times New Roman" w:cs="Times New Roman"/>
                <w:bCs/>
                <w:sz w:val="24"/>
                <w:szCs w:val="24"/>
              </w:rPr>
            </w:pPr>
            <w:r w:rsidRPr="00E744BA">
              <w:rPr>
                <w:rFonts w:ascii="Times New Roman" w:hAnsi="Times New Roman" w:cs="Times New Roman"/>
                <w:bCs/>
                <w:sz w:val="24"/>
                <w:szCs w:val="24"/>
              </w:rPr>
              <w:t>23,0</w:t>
            </w:r>
          </w:p>
        </w:tc>
      </w:tr>
    </w:tbl>
    <w:p w:rsidR="00B707DD" w:rsidRPr="00E744BA" w:rsidRDefault="00B707DD" w:rsidP="00B707DD">
      <w:pPr>
        <w:rPr>
          <w:rFonts w:ascii="Times New Roman" w:hAnsi="Times New Roman" w:cs="Times New Roman"/>
          <w:b/>
          <w:sz w:val="24"/>
          <w:szCs w:val="24"/>
        </w:rPr>
      </w:pPr>
    </w:p>
    <w:p w:rsidR="00B707DD" w:rsidRPr="00E744BA" w:rsidRDefault="00B707DD" w:rsidP="00B707DD">
      <w:pPr>
        <w:rPr>
          <w:rFonts w:ascii="Times New Roman" w:hAnsi="Times New Roman" w:cs="Times New Roman"/>
          <w:b/>
          <w:bCs/>
          <w:sz w:val="24"/>
          <w:szCs w:val="24"/>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2.5 Освіта</w:t>
      </w:r>
    </w:p>
    <w:p w:rsidR="00B707DD" w:rsidRPr="00E744BA" w:rsidRDefault="00B707DD" w:rsidP="00B707DD">
      <w:pPr>
        <w:tabs>
          <w:tab w:val="left" w:pos="720"/>
        </w:tabs>
        <w:ind w:firstLine="720"/>
        <w:rPr>
          <w:rFonts w:ascii="Times New Roman" w:hAnsi="Times New Roman" w:cs="Times New Roman"/>
          <w:sz w:val="24"/>
          <w:szCs w:val="24"/>
        </w:rPr>
      </w:pPr>
      <w:r w:rsidRPr="00E744BA">
        <w:rPr>
          <w:rFonts w:ascii="Times New Roman" w:hAnsi="Times New Roman" w:cs="Times New Roman"/>
          <w:sz w:val="24"/>
          <w:szCs w:val="24"/>
        </w:rPr>
        <w:t xml:space="preserve">Освітня галузь району представлена 21 навчально-виховними закладами, зокрема, 5 загальноосвітніх шкіл, 5 навчально-виховних комплексів: загальноосвітня школа, дошкільний навчальний заклад, 8 дошкільних навчальних закладів, Будинок дитячої та юнацької творчості, дитячо-юнацька спортивна школа та міжшкільний навчально-виробничий комбінат, а також на  території району  розташоване ДПТНЗ «Недригайлівське ВПУ»  та  комунальний заклад Сумської обласної ради «Хоружівський дитячий  будинок». Дошкільні загальноосвітні та  позашкільні заклади  об’єднані </w:t>
      </w:r>
      <w:r w:rsidRPr="00E744BA">
        <w:rPr>
          <w:rFonts w:ascii="Times New Roman" w:hAnsi="Times New Roman" w:cs="Times New Roman"/>
          <w:i/>
          <w:sz w:val="24"/>
          <w:szCs w:val="24"/>
        </w:rPr>
        <w:t xml:space="preserve"> </w:t>
      </w:r>
      <w:r w:rsidRPr="00E744BA">
        <w:rPr>
          <w:rFonts w:ascii="Times New Roman" w:hAnsi="Times New Roman" w:cs="Times New Roman"/>
          <w:sz w:val="24"/>
          <w:szCs w:val="24"/>
        </w:rPr>
        <w:t xml:space="preserve">у 4 освітніх округів. </w:t>
      </w:r>
    </w:p>
    <w:p w:rsidR="00B707DD" w:rsidRPr="00E744BA" w:rsidRDefault="00B707DD" w:rsidP="00B707DD">
      <w:pPr>
        <w:shd w:val="clear" w:color="auto" w:fill="FFFFFF"/>
        <w:spacing w:before="45" w:after="15"/>
        <w:ind w:right="15" w:firstLine="720"/>
        <w:rPr>
          <w:rFonts w:ascii="Times New Roman" w:hAnsi="Times New Roman" w:cs="Times New Roman"/>
          <w:sz w:val="24"/>
          <w:szCs w:val="24"/>
        </w:rPr>
      </w:pPr>
      <w:r w:rsidRPr="00E744BA">
        <w:rPr>
          <w:rFonts w:ascii="Times New Roman" w:hAnsi="Times New Roman" w:cs="Times New Roman"/>
          <w:sz w:val="24"/>
          <w:szCs w:val="24"/>
          <w:lang w:val="en-US"/>
        </w:rPr>
        <w:t> </w:t>
      </w:r>
      <w:r w:rsidRPr="00E744BA">
        <w:rPr>
          <w:rFonts w:ascii="Times New Roman" w:hAnsi="Times New Roman" w:cs="Times New Roman"/>
          <w:sz w:val="24"/>
          <w:szCs w:val="24"/>
        </w:rPr>
        <w:t>З першого вересня  2016 року в 10 загальноосвітніх закладів навчається 1539 учнів, що на 101 учень менше від попереднього навчального року.</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Влітку 2016 року різними формами відпочинку, оздоровлення  охоплено 79% (1303) учнів 1-8 та 10 класів загальноосвітніх шкіл. На базі 10 загальноосвітніх школах І-ІІ та І-ІІІ ступенів працювало 10 пришкільних відпочинкових табори.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розвитку галузі, зокрема:</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5 із 10 загальноосвітніх шкіл є малокомплектними, в яких вартість утримання  одного учня  становить від 28,5 тис. грн. до  19,6  тис. грн.;</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завантаженість  загальноосвітніх шкіл становить лише 38,5% від проектної потужності;</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перевантаженість  дошкільних закладів  становить 105 дітей на 100 місць у Недригайлівському, Тернівському та Курманівському дошкільних закладах;</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потребують дообладнання твердопаливним котлами котельні Коровинської, Тернівської загальноосвітніх шкіл І-ІІІ ступенів та Ч-Слобідськога філія Недригайлівської СЗОШ І-ІІІ ст;</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необхідно провести заміну вікон та здійснити утеплення  фасадів стін  в ряді загальноосвітніх школах.</w:t>
      </w:r>
    </w:p>
    <w:p w:rsidR="00B707DD" w:rsidRPr="00E744BA" w:rsidRDefault="00B707DD" w:rsidP="00B707DD">
      <w:pPr>
        <w:ind w:firstLine="720"/>
        <w:rPr>
          <w:rFonts w:ascii="Times New Roman" w:hAnsi="Times New Roman" w:cs="Times New Roman"/>
          <w:sz w:val="24"/>
          <w:szCs w:val="24"/>
        </w:rPr>
      </w:pPr>
      <w:r w:rsidRPr="00E744BA">
        <w:rPr>
          <w:rFonts w:ascii="Times New Roman" w:hAnsi="Times New Roman" w:cs="Times New Roman"/>
          <w:sz w:val="24"/>
          <w:szCs w:val="24"/>
        </w:rPr>
        <w:t xml:space="preserve"> Реалізація цих завдань дозволить у 2017 році  забезпечити приведення мережі закладів освіти району у відповідність до демографічної та соціально-економічної ситуації в регіоні; підвищення якості надання освітніх послуг; упровадження в </w:t>
      </w:r>
      <w:r w:rsidRPr="00E744BA">
        <w:rPr>
          <w:rFonts w:ascii="Times New Roman" w:hAnsi="Times New Roman" w:cs="Times New Roman"/>
          <w:spacing w:val="-2"/>
          <w:sz w:val="24"/>
          <w:szCs w:val="24"/>
        </w:rPr>
        <w:t xml:space="preserve">навчально-виховний процес сучасних інформаційно-комунікаційних технологій; </w:t>
      </w:r>
      <w:r w:rsidRPr="00E744BA">
        <w:rPr>
          <w:rFonts w:ascii="Times New Roman" w:hAnsi="Times New Roman" w:cs="Times New Roman"/>
          <w:sz w:val="24"/>
          <w:szCs w:val="24"/>
        </w:rPr>
        <w:t>розвиток творчих здібностей учнів загальноосвітніх навчальних закладів; оновлення матеріально-технічної бази закладів освіти.</w:t>
      </w:r>
    </w:p>
    <w:p w:rsidR="00B707DD" w:rsidRPr="00E744BA" w:rsidRDefault="00B707DD" w:rsidP="00B707DD">
      <w:pPr>
        <w:rPr>
          <w:rFonts w:ascii="Times New Roman" w:hAnsi="Times New Roman" w:cs="Times New Roman"/>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sz w:val="24"/>
          <w:szCs w:val="24"/>
        </w:rPr>
        <w:t>2.6.</w:t>
      </w:r>
      <w:r w:rsidRPr="00E744BA">
        <w:rPr>
          <w:rFonts w:ascii="Times New Roman" w:hAnsi="Times New Roman"/>
          <w:b/>
          <w:i/>
          <w:color w:val="auto"/>
          <w:sz w:val="24"/>
          <w:szCs w:val="24"/>
        </w:rPr>
        <w:t> Підтримка сім’ї, дітей та молоді</w:t>
      </w:r>
    </w:p>
    <w:p w:rsidR="00B707DD" w:rsidRPr="00E744BA" w:rsidRDefault="00B707DD" w:rsidP="00B707DD">
      <w:pPr>
        <w:pStyle w:val="af"/>
        <w:widowControl w:val="0"/>
        <w:tabs>
          <w:tab w:val="left" w:pos="-3402"/>
          <w:tab w:val="left" w:pos="-2552"/>
        </w:tabs>
        <w:suppressAutoHyphens/>
        <w:spacing w:after="0"/>
        <w:ind w:left="0" w:firstLine="709"/>
      </w:pPr>
      <w:r w:rsidRPr="00E744BA">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B707DD" w:rsidRPr="00E744BA" w:rsidRDefault="00B707DD" w:rsidP="00B707DD">
      <w:pPr>
        <w:pStyle w:val="aa"/>
        <w:ind w:firstLine="709"/>
        <w:jc w:val="both"/>
        <w:rPr>
          <w:sz w:val="24"/>
          <w:szCs w:val="24"/>
        </w:rPr>
      </w:pPr>
      <w:r w:rsidRPr="00E744BA">
        <w:rPr>
          <w:sz w:val="24"/>
          <w:szCs w:val="24"/>
        </w:rPr>
        <w:t xml:space="preserve">Протягом 2016 року досягнуто підвищення інтенсивності реалізації зазначених напрямів: послугами оздоровлення та відпочинку охоплено   65 % дітей пільгових категорій,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  жодна посиротіла у 2016 році дитина не потрапила до інтернатних закладів.                    </w:t>
      </w:r>
    </w:p>
    <w:p w:rsidR="00B707DD" w:rsidRPr="00E744BA" w:rsidRDefault="00B707DD" w:rsidP="00B707DD">
      <w:pPr>
        <w:pStyle w:val="aa"/>
        <w:jc w:val="both"/>
        <w:rPr>
          <w:sz w:val="24"/>
          <w:szCs w:val="24"/>
        </w:rPr>
      </w:pPr>
      <w:r w:rsidRPr="00E744BA">
        <w:rPr>
          <w:sz w:val="24"/>
          <w:szCs w:val="24"/>
        </w:rPr>
        <w:t xml:space="preserve">           Упродовж 2016 року 3 дітей отримали статус дитини - сироти, 5 дітей- статус дитини, позбавленої батьківського піклування. На  сьогодні на обліку служби у справах дітей Недригайлівської районної державної адміністрації  перебувають 46 дітей-сиріт та дітей, позбавлених батьківського піклування, з них   30 – під опікою; 4 – в інтернатних закладах; 5 – в прийомних сім»ях ; 3 – в ДБСТ та 3 – в навчальних закладах на повному державному утриманні, 1 дитина перебуває в обласному спеціалізованому будинку дитини, із загальної кількості дітей, що перебувають на обліку, 89,1% дітей влаштовані до сімейних форм виховання.</w:t>
      </w:r>
    </w:p>
    <w:p w:rsidR="00B707DD" w:rsidRPr="00E744BA" w:rsidRDefault="00B707DD" w:rsidP="00B707DD">
      <w:pPr>
        <w:pStyle w:val="aa"/>
        <w:jc w:val="both"/>
        <w:rPr>
          <w:sz w:val="24"/>
          <w:szCs w:val="24"/>
        </w:rPr>
      </w:pPr>
      <w:r w:rsidRPr="00E744BA">
        <w:rPr>
          <w:sz w:val="24"/>
          <w:szCs w:val="24"/>
        </w:rPr>
        <w:t xml:space="preserve">            На території району діють 6 прийомних сімей, в які влаштовано 12 дітей-сиріт та дітей, позбавлених батьківського піклування.  </w:t>
      </w:r>
    </w:p>
    <w:p w:rsidR="00B707DD" w:rsidRPr="00E744BA" w:rsidRDefault="00B707DD" w:rsidP="00B707DD">
      <w:pPr>
        <w:widowControl w:val="0"/>
        <w:tabs>
          <w:tab w:val="left" w:pos="-3402"/>
          <w:tab w:val="left" w:pos="-255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зокрема:</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недостатній обсяг фінансування молодіжної галузі на рівні районного бюджету;</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зниження активності громадських організацій та ініціативних груп, переважно тих, що працюють з дітьми та молоддю в районі;</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t>працевлаштування та профорієнтаційна робота з учнівською молоддю</w:t>
      </w:r>
      <w:r w:rsidRPr="00E744BA">
        <w:rPr>
          <w:lang w:val="uk-UA"/>
        </w:rPr>
        <w:t>;</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забезпечення захисту житлових і майнових прав дітей-сиріт та дітей, позбавлених батьківського піклування.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t>Для забезпечення у 201</w:t>
      </w:r>
      <w:r w:rsidRPr="00E744BA">
        <w:rPr>
          <w:lang w:val="uk-UA"/>
        </w:rPr>
        <w:t>7</w:t>
      </w:r>
      <w:r w:rsidRPr="00E744BA">
        <w:t xml:space="preserve"> 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w:t>
      </w:r>
      <w:r w:rsidRPr="00E744BA">
        <w:rPr>
          <w:lang w:val="uk-UA"/>
        </w:rPr>
        <w:t>запобігання поширенню соціального сирітства, популяризації родинного виховання,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забезпечення дотримання прав дітей-сиріт та дітей, позбавлених батьківського піклування, на житло;</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сприяння діяльності вже існуючих та створенню нових громадських об’єднань, центрів, клубів військово-патріотичного спрямування в районі;</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r w:rsidRPr="00E744BA">
        <w:rPr>
          <w:lang w:val="uk-UA"/>
        </w:rPr>
        <w:t>;</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w:t>
      </w:r>
      <w:r w:rsidRPr="00E744BA">
        <w:rPr>
          <w:lang w:val="uk-UA"/>
        </w:rPr>
        <w:lastRenderedPageBreak/>
        <w:t>громадян, прийомні сім</w:t>
      </w:r>
      <w:r w:rsidRPr="00E744BA">
        <w:rPr>
          <w:spacing w:val="-2"/>
        </w:rPr>
        <w:t>’</w:t>
      </w:r>
      <w:r w:rsidRPr="00E744BA">
        <w:rPr>
          <w:lang w:val="uk-UA"/>
        </w:rPr>
        <w:t>ї, дитячі будинки сімейного типу.</w:t>
      </w:r>
    </w:p>
    <w:p w:rsidR="00B707DD" w:rsidRPr="00E744BA" w:rsidRDefault="00B707DD" w:rsidP="00B707DD">
      <w:pPr>
        <w:pStyle w:val="af"/>
        <w:widowControl w:val="0"/>
        <w:tabs>
          <w:tab w:val="left" w:pos="-3402"/>
          <w:tab w:val="left" w:pos="-2552"/>
        </w:tabs>
        <w:suppressAutoHyphens/>
        <w:spacing w:after="0"/>
        <w:ind w:left="0" w:firstLine="709"/>
        <w:jc w:val="both"/>
        <w:rPr>
          <w:u w:val="single"/>
        </w:rPr>
      </w:pPr>
    </w:p>
    <w:p w:rsidR="00B707DD" w:rsidRPr="00E744BA" w:rsidRDefault="00B707DD" w:rsidP="00B707DD">
      <w:pPr>
        <w:pStyle w:val="af"/>
        <w:widowControl w:val="0"/>
        <w:tabs>
          <w:tab w:val="left" w:pos="-3402"/>
          <w:tab w:val="left" w:pos="-2552"/>
        </w:tabs>
        <w:suppressAutoHyphens/>
        <w:spacing w:after="0"/>
        <w:ind w:left="0" w:firstLine="709"/>
        <w:jc w:val="center"/>
        <w:rPr>
          <w:b/>
        </w:rPr>
      </w:pPr>
      <w:r w:rsidRPr="00E744BA">
        <w:rPr>
          <w:b/>
          <w:u w:val="single"/>
        </w:rPr>
        <w:t>Кількісні та якісні критерії ефективності реалізації завдань</w:t>
      </w:r>
    </w:p>
    <w:p w:rsidR="00B707DD" w:rsidRPr="00E744BA" w:rsidRDefault="00B707DD" w:rsidP="00B707DD">
      <w:pPr>
        <w:pStyle w:val="af"/>
        <w:widowControl w:val="0"/>
        <w:tabs>
          <w:tab w:val="left" w:pos="-3402"/>
          <w:tab w:val="left" w:pos="-2552"/>
        </w:tabs>
        <w:suppressAutoHyphens/>
        <w:spacing w:after="0"/>
        <w:ind w:left="0" w:firstLine="709"/>
        <w:jc w:val="center"/>
        <w:rPr>
          <w:b/>
        </w:rPr>
      </w:pPr>
    </w:p>
    <w:p w:rsidR="00B707DD" w:rsidRPr="00E744BA" w:rsidRDefault="00B707DD" w:rsidP="00B707DD">
      <w:pPr>
        <w:pStyle w:val="af"/>
        <w:widowControl w:val="0"/>
        <w:tabs>
          <w:tab w:val="left" w:pos="-3402"/>
          <w:tab w:val="left" w:pos="-2552"/>
        </w:tabs>
        <w:suppressAutoHyphens/>
        <w:spacing w:after="0"/>
        <w:ind w:left="0" w:firstLine="709"/>
        <w:jc w:val="both"/>
        <w:rPr>
          <w:highlight w:val="yellow"/>
        </w:rPr>
      </w:pPr>
      <w:r w:rsidRPr="00E744BA">
        <w:t xml:space="preserve">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w:t>
      </w:r>
      <w:r w:rsidRPr="00E744BA">
        <w:rPr>
          <w:lang w:val="uk-UA"/>
        </w:rPr>
        <w:t>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B707DD" w:rsidRPr="00E744BA" w:rsidRDefault="00B707DD" w:rsidP="00B707DD">
      <w:pPr>
        <w:pStyle w:val="af"/>
        <w:widowControl w:val="0"/>
        <w:tabs>
          <w:tab w:val="left" w:pos="-3402"/>
          <w:tab w:val="left" w:pos="-2552"/>
        </w:tabs>
        <w:suppressAutoHyphens/>
        <w:spacing w:after="0"/>
        <w:ind w:left="0" w:firstLine="709"/>
        <w:jc w:val="both"/>
        <w:rPr>
          <w:b/>
          <w:u w:val="single"/>
          <w:lang w:val="uk-UA"/>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2.7 Фізична культура і спорт</w:t>
      </w:r>
    </w:p>
    <w:p w:rsidR="00B707DD" w:rsidRPr="00E744BA" w:rsidRDefault="00B707DD" w:rsidP="00B707DD">
      <w:pPr>
        <w:ind w:left="170" w:right="113"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Важливою складовою частиною державної соціально-економічної політики є розвиток фізичної культури і спорту.</w:t>
      </w:r>
    </w:p>
    <w:p w:rsidR="00B707DD" w:rsidRPr="00E744BA" w:rsidRDefault="00B707DD" w:rsidP="00B707DD">
      <w:pPr>
        <w:ind w:left="170" w:right="113" w:firstLine="709"/>
        <w:rPr>
          <w:rFonts w:ascii="Times New Roman" w:hAnsi="Times New Roman" w:cs="Times New Roman"/>
          <w:sz w:val="24"/>
          <w:szCs w:val="24"/>
        </w:rPr>
      </w:pPr>
      <w:r w:rsidRPr="00E744BA">
        <w:rPr>
          <w:rFonts w:ascii="Times New Roman" w:hAnsi="Times New Roman" w:cs="Times New Roman"/>
          <w:sz w:val="24"/>
          <w:szCs w:val="24"/>
        </w:rPr>
        <w:t>Останні роки гостро стоїть проблема погіршення стану здоров'я населення області,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 погіршення умов праці, навчання, відпочинку, стану навколишнього середовища, якості та структури харчування, збільшення надмірних стресових навантажень та зниження рівня фізичної підготовленості та фізичного розвитку всіх соціально-демографічних груп населення.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 На сьогодні розроблений проект Програми розвитку фізичної культури та спорту в Недригайлівському районі на 2017-2020 роки.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Протягом 2016 року в районі  проводилася робота  по підвищенню рівня залучення населення  до занять фізичною культурою та спортом.</w:t>
      </w:r>
    </w:p>
    <w:p w:rsidR="00B707DD" w:rsidRPr="00E744BA" w:rsidRDefault="00B707DD" w:rsidP="00B707DD">
      <w:pPr>
        <w:ind w:right="113"/>
        <w:rPr>
          <w:rFonts w:ascii="Times New Roman" w:hAnsi="Times New Roman" w:cs="Times New Roman"/>
          <w:color w:val="000000"/>
          <w:sz w:val="24"/>
          <w:szCs w:val="24"/>
        </w:rPr>
      </w:pPr>
      <w:r w:rsidRPr="00E744BA">
        <w:rPr>
          <w:rFonts w:ascii="Times New Roman" w:hAnsi="Times New Roman" w:cs="Times New Roman"/>
          <w:sz w:val="24"/>
          <w:szCs w:val="24"/>
        </w:rPr>
        <w:t xml:space="preserve">          Діють федерації футболу, волейболу, пляжного волейболу, дзюдо, тенісу, шахів, шашок, працює дитячо-юнацька спортивна школа. У 2016 навчальному році в ДЮСШ навчається 332 учнів у 25 навчальних групах на 5 відділеннях: </w:t>
      </w:r>
      <w:r w:rsidRPr="00E744BA">
        <w:rPr>
          <w:rFonts w:ascii="Times New Roman" w:hAnsi="Times New Roman" w:cs="Times New Roman"/>
          <w:color w:val="000000"/>
          <w:sz w:val="24"/>
          <w:szCs w:val="24"/>
        </w:rPr>
        <w:t xml:space="preserve">легка атлетика (24 вихованців - 7,2%), футбол (132 - 39,8%), волейбол (72 вихованців - 21,7 %), дзюдо (56 - 16,9%), настільний теніс (48 – 14,5%).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color w:val="auto"/>
          <w:sz w:val="24"/>
          <w:szCs w:val="24"/>
        </w:rPr>
        <w:t>В районі продовжується реалізація проекту будівництва в районі футбольних полів зі штучним покриттям: збудовано майданчик зі штучним покриттям на базі Коровинської ЗОШ І-ІІІ ступенів, Тернівською селищною та Вільшанською сільською радами розпочато будівництво майданчиків на відповідній території.</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Основними проблемами розвитку галузі є недостатнє фінансування дитячо-юнацької спортивної школи  та загальноосвітніх навчальних закладів на оновлення спортивної матеріально-технічної бази.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розвиток олімпійських, неолімпійських видів спорту, фізичної культури та спорту в навчально-виховній сфері;</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залучення до систематичних занять фізичною культурою та спортом населення з обмеженими фізичними можливостями;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 оновлення спортивної матеріально-технічної бази дитячо-юнацької спортивної </w:t>
      </w:r>
      <w:r w:rsidRPr="00E744BA">
        <w:rPr>
          <w:rFonts w:ascii="Times New Roman" w:hAnsi="Times New Roman"/>
          <w:color w:val="auto"/>
          <w:sz w:val="24"/>
          <w:szCs w:val="24"/>
        </w:rPr>
        <w:lastRenderedPageBreak/>
        <w:t>школи та загальноосвітніх навчальних закладів.</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pStyle w:val="a3"/>
        <w:widowControl w:val="0"/>
        <w:tabs>
          <w:tab w:val="left" w:pos="-3402"/>
        </w:tabs>
        <w:jc w:val="center"/>
        <w:rPr>
          <w:rFonts w:ascii="Times New Roman" w:hAnsi="Times New Roman"/>
          <w:b/>
          <w:color w:val="auto"/>
          <w:sz w:val="24"/>
          <w:szCs w:val="24"/>
          <w:u w:val="single"/>
        </w:rPr>
      </w:pPr>
      <w:r w:rsidRPr="00E744BA">
        <w:rPr>
          <w:rFonts w:ascii="Times New Roman" w:hAnsi="Times New Roman"/>
          <w:b/>
          <w:color w:val="auto"/>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tbl>
      <w:tblPr>
        <w:tblW w:w="46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1058"/>
        <w:gridCol w:w="1068"/>
        <w:gridCol w:w="1488"/>
      </w:tblGrid>
      <w:tr w:rsidR="00B707DD" w:rsidRPr="00E744BA" w:rsidTr="00776C0F">
        <w:trPr>
          <w:cantSplit/>
          <w:trHeight w:val="824"/>
          <w:tblHeader/>
          <w:jc w:val="center"/>
        </w:trPr>
        <w:tc>
          <w:tcPr>
            <w:tcW w:w="3016" w:type="pct"/>
            <w:vAlign w:val="center"/>
          </w:tcPr>
          <w:p w:rsidR="00B707DD" w:rsidRPr="00E744BA" w:rsidRDefault="00B707DD" w:rsidP="00776C0F">
            <w:pPr>
              <w:pStyle w:val="af2"/>
              <w:widowControl w:val="0"/>
              <w:tabs>
                <w:tab w:val="left" w:pos="-3402"/>
              </w:tabs>
              <w:jc w:val="center"/>
              <w:rPr>
                <w:sz w:val="24"/>
                <w:szCs w:val="24"/>
              </w:rPr>
            </w:pPr>
            <w:r w:rsidRPr="00E744BA">
              <w:rPr>
                <w:sz w:val="24"/>
                <w:szCs w:val="24"/>
              </w:rPr>
              <w:t>Показник</w:t>
            </w:r>
          </w:p>
        </w:tc>
        <w:tc>
          <w:tcPr>
            <w:tcW w:w="581" w:type="pct"/>
            <w:vAlign w:val="center"/>
          </w:tcPr>
          <w:p w:rsidR="00B707DD" w:rsidRPr="00E744BA" w:rsidRDefault="00B707DD" w:rsidP="00776C0F">
            <w:pPr>
              <w:pStyle w:val="af2"/>
              <w:widowControl w:val="0"/>
              <w:tabs>
                <w:tab w:val="left" w:pos="-3402"/>
              </w:tabs>
              <w:jc w:val="center"/>
              <w:rPr>
                <w:sz w:val="24"/>
                <w:szCs w:val="24"/>
              </w:rPr>
            </w:pPr>
            <w:r w:rsidRPr="00E744BA">
              <w:rPr>
                <w:sz w:val="24"/>
                <w:szCs w:val="24"/>
              </w:rPr>
              <w:t>2015 рік факт</w:t>
            </w:r>
          </w:p>
        </w:tc>
        <w:tc>
          <w:tcPr>
            <w:tcW w:w="586" w:type="pct"/>
            <w:vAlign w:val="center"/>
          </w:tcPr>
          <w:p w:rsidR="00B707DD" w:rsidRPr="00E744BA" w:rsidRDefault="00B707DD" w:rsidP="00776C0F">
            <w:pPr>
              <w:pStyle w:val="af2"/>
              <w:widowControl w:val="0"/>
              <w:tabs>
                <w:tab w:val="left" w:pos="-3402"/>
              </w:tabs>
              <w:jc w:val="center"/>
              <w:rPr>
                <w:sz w:val="24"/>
                <w:szCs w:val="24"/>
              </w:rPr>
            </w:pPr>
            <w:r w:rsidRPr="00E744BA">
              <w:rPr>
                <w:sz w:val="24"/>
                <w:szCs w:val="24"/>
              </w:rPr>
              <w:t>2016 рік</w:t>
            </w:r>
          </w:p>
          <w:p w:rsidR="00B707DD" w:rsidRPr="00E744BA" w:rsidRDefault="00B707DD" w:rsidP="00776C0F">
            <w:pPr>
              <w:pStyle w:val="af2"/>
              <w:widowControl w:val="0"/>
              <w:tabs>
                <w:tab w:val="left" w:pos="-3402"/>
              </w:tabs>
              <w:jc w:val="center"/>
              <w:rPr>
                <w:sz w:val="24"/>
                <w:szCs w:val="24"/>
              </w:rPr>
            </w:pPr>
            <w:r w:rsidRPr="00E744BA">
              <w:rPr>
                <w:sz w:val="24"/>
                <w:szCs w:val="24"/>
              </w:rPr>
              <w:t>факт</w:t>
            </w:r>
          </w:p>
        </w:tc>
        <w:tc>
          <w:tcPr>
            <w:tcW w:w="817" w:type="pct"/>
            <w:vAlign w:val="center"/>
          </w:tcPr>
          <w:p w:rsidR="00B707DD" w:rsidRPr="00E744BA" w:rsidRDefault="00B707DD" w:rsidP="00776C0F">
            <w:pPr>
              <w:pStyle w:val="af2"/>
              <w:widowControl w:val="0"/>
              <w:tabs>
                <w:tab w:val="left" w:pos="-3402"/>
              </w:tabs>
              <w:jc w:val="center"/>
              <w:rPr>
                <w:sz w:val="24"/>
                <w:szCs w:val="24"/>
              </w:rPr>
            </w:pPr>
            <w:r w:rsidRPr="00E744BA">
              <w:rPr>
                <w:sz w:val="24"/>
                <w:szCs w:val="24"/>
              </w:rPr>
              <w:t>2017 рік прогноз</w:t>
            </w:r>
          </w:p>
        </w:tc>
      </w:tr>
      <w:tr w:rsidR="00B707DD" w:rsidRPr="00E744BA" w:rsidTr="00776C0F">
        <w:trPr>
          <w:trHeight w:val="624"/>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Чисельність населення, охопленого фізичною культурою і спортом, тис. осіб</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4.6</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5.0</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5,1</w:t>
            </w:r>
          </w:p>
        </w:tc>
      </w:tr>
      <w:tr w:rsidR="00B707DD" w:rsidRPr="00E744BA" w:rsidTr="00776C0F">
        <w:trPr>
          <w:trHeight w:val="624"/>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Чисельність фахівців фізичного виховання, які працюють за спеціальністю, тис. осіб</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0.037</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0,4</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0,46</w:t>
            </w:r>
          </w:p>
        </w:tc>
      </w:tr>
      <w:tr w:rsidR="00B707DD" w:rsidRPr="00E744BA" w:rsidTr="00776C0F">
        <w:trPr>
          <w:trHeight w:val="340"/>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Стадіони, одиниць</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r>
      <w:tr w:rsidR="00B707DD" w:rsidRPr="00E744BA" w:rsidTr="00776C0F">
        <w:trPr>
          <w:trHeight w:val="340"/>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Спортзали, одиниць</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r>
      <w:tr w:rsidR="00B707DD" w:rsidRPr="00E744BA" w:rsidTr="00776C0F">
        <w:trPr>
          <w:trHeight w:val="340"/>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Спортивні майданчики, одиниць</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31</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31</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32</w:t>
            </w:r>
          </w:p>
        </w:tc>
      </w:tr>
      <w:tr w:rsidR="00B707DD" w:rsidRPr="00E744BA" w:rsidTr="00776C0F">
        <w:trPr>
          <w:trHeight w:val="624"/>
          <w:jc w:val="center"/>
        </w:trPr>
        <w:tc>
          <w:tcPr>
            <w:tcW w:w="3016" w:type="pct"/>
            <w:vAlign w:val="center"/>
          </w:tcPr>
          <w:p w:rsidR="00B707DD" w:rsidRPr="00E744BA" w:rsidRDefault="00B707DD" w:rsidP="00776C0F">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Кількість дитячо-юнацьких спортивних шкіл та СДЮШОР, одиниць</w:t>
            </w:r>
          </w:p>
        </w:tc>
        <w:tc>
          <w:tcPr>
            <w:tcW w:w="581"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 xml:space="preserve"> 1</w:t>
            </w:r>
          </w:p>
        </w:tc>
        <w:tc>
          <w:tcPr>
            <w:tcW w:w="586"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817" w:type="pct"/>
            <w:vAlign w:val="center"/>
          </w:tcPr>
          <w:p w:rsidR="00B707DD" w:rsidRPr="00E744BA" w:rsidRDefault="00B707DD" w:rsidP="00776C0F">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r>
    </w:tbl>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ind w:firstLine="708"/>
        <w:rPr>
          <w:rFonts w:ascii="Times New Roman" w:hAnsi="Times New Roman" w:cs="Times New Roman"/>
          <w:sz w:val="24"/>
          <w:szCs w:val="24"/>
        </w:rPr>
      </w:pPr>
    </w:p>
    <w:p w:rsidR="00B707DD" w:rsidRPr="00E744BA" w:rsidRDefault="00B707DD" w:rsidP="00B707DD">
      <w:pPr>
        <w:pStyle w:val="a3"/>
        <w:widowControl w:val="0"/>
        <w:tabs>
          <w:tab w:val="left" w:pos="-3402"/>
        </w:tabs>
        <w:jc w:val="center"/>
        <w:rPr>
          <w:rFonts w:ascii="Times New Roman" w:hAnsi="Times New Roman"/>
          <w:b/>
          <w:color w:val="auto"/>
          <w:sz w:val="24"/>
          <w:szCs w:val="24"/>
          <w:u w:val="single"/>
        </w:rPr>
      </w:pPr>
    </w:p>
    <w:p w:rsidR="00B707DD" w:rsidRPr="00E744BA" w:rsidRDefault="00B707DD" w:rsidP="00B707DD">
      <w:pPr>
        <w:pStyle w:val="a3"/>
        <w:widowControl w:val="0"/>
        <w:tabs>
          <w:tab w:val="left" w:pos="-3402"/>
        </w:tabs>
        <w:spacing w:after="120"/>
        <w:ind w:firstLine="709"/>
        <w:jc w:val="center"/>
        <w:rPr>
          <w:rFonts w:ascii="Times New Roman" w:hAnsi="Times New Roman"/>
          <w:b/>
          <w:i/>
          <w:sz w:val="24"/>
          <w:szCs w:val="24"/>
        </w:rPr>
      </w:pPr>
      <w:r w:rsidRPr="00E744BA">
        <w:rPr>
          <w:rFonts w:ascii="Times New Roman" w:hAnsi="Times New Roman"/>
          <w:b/>
          <w:i/>
          <w:sz w:val="24"/>
          <w:szCs w:val="24"/>
        </w:rPr>
        <w:t>Пріоритет 2.8.Культура, туризм</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Протягом 2016 року у Недригайлівському районі проводилася робота щодо покращення матеріально-технічного стану закладів культури.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01.12.2016 року виділено кошти у сумі 584,2 тис.грн з обласного бюджету, 6.1 – з районного бюджету на ремонт даху Тернівської дитячої школи мистецтв. Закуплено музичну апаратуру для Тернівської ДШМ. Проведено ремонт санвузла Недригайлівської ДМШ за кошти місцевого бюджету у сумі 10,0 тис.грн та придбано віконні блоки на суму 35,0 тис.грн з обласного бюджету. Придбано ноутбук для Недригайлівської ДМШ для покращення навчального процесу на суму 5,9 тис.грн за кошти обласного бюджету. Виділено кошти з місцевого бюджету на придбання костюмів для народного аматорського хорового колективу Недригайлівського РБК у сумі 30,0 тис.грн та замовлений одяг сцени для Недригайлівського РБК за кошти з обласного бюджету у сумі 80,0 тис.грн. Здійснено заміну вікон у дитячій районній бібліотеці – 25,0 тис. грн. за спонсорські кошти.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В районі опалюються 44 приміщення закладів культури із 47.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Головною проблемою  галузі культури у Недригайлівському районі залишається недостатнє фінансування.</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 метою забезпечення у 2017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lastRenderedPageBreak/>
        <w:t>забезпечення розвитку культури і культурного розмаїття, підвищення якості надання культурних послуг;</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збереження, розвиток та вивчення національної культурної спадщини району;</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зміцнення та модернізація матеріально-технічної бази закладів культури;</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розвиток мережі самодіяльних колективів району, підвищення їх професійного рівня;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спадщини.</w:t>
      </w:r>
    </w:p>
    <w:p w:rsidR="00B707DD" w:rsidRPr="00E744BA" w:rsidRDefault="00B707DD" w:rsidP="00B707DD">
      <w:pPr>
        <w:pStyle w:val="a3"/>
        <w:widowControl w:val="0"/>
        <w:tabs>
          <w:tab w:val="left" w:pos="-3402"/>
        </w:tabs>
        <w:ind w:firstLine="709"/>
        <w:rPr>
          <w:rFonts w:ascii="Times New Roman" w:hAnsi="Times New Roman"/>
          <w:sz w:val="24"/>
          <w:szCs w:val="24"/>
          <w:highlight w:val="yellow"/>
        </w:rPr>
      </w:pPr>
    </w:p>
    <w:p w:rsidR="00B707DD" w:rsidRPr="00E744BA" w:rsidRDefault="00B707DD" w:rsidP="00B707DD">
      <w:pPr>
        <w:pStyle w:val="a3"/>
        <w:widowControl w:val="0"/>
        <w:tabs>
          <w:tab w:val="left" w:pos="-3402"/>
        </w:tabs>
        <w:jc w:val="center"/>
        <w:rPr>
          <w:rFonts w:ascii="Times New Roman" w:hAnsi="Times New Roman"/>
          <w:b/>
          <w:sz w:val="24"/>
          <w:szCs w:val="24"/>
          <w:u w:val="single"/>
        </w:rPr>
      </w:pPr>
      <w:r w:rsidRPr="00E744BA">
        <w:rPr>
          <w:rFonts w:ascii="Times New Roman" w:hAnsi="Times New Roman"/>
          <w:b/>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s>
        <w:ind w:firstLine="709"/>
        <w:rPr>
          <w:rFonts w:ascii="Times New Roman" w:hAnsi="Times New Roman"/>
          <w:b/>
          <w:sz w:val="24"/>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B707DD" w:rsidRPr="00E744BA" w:rsidTr="00776C0F">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2016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2016 рік прогноз</w:t>
            </w:r>
          </w:p>
        </w:tc>
      </w:tr>
      <w:tr w:rsidR="00B707DD" w:rsidRPr="00E744BA" w:rsidTr="00776C0F">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25</w:t>
            </w:r>
          </w:p>
        </w:tc>
      </w:tr>
      <w:tr w:rsidR="00B707DD" w:rsidRPr="00E744BA" w:rsidTr="00776C0F">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w:t>
            </w:r>
          </w:p>
        </w:tc>
      </w:tr>
      <w:tr w:rsidR="00B707DD" w:rsidRPr="00E744BA" w:rsidTr="00776C0F">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w:t>
            </w:r>
          </w:p>
        </w:tc>
      </w:tr>
      <w:tr w:rsidR="00B707DD" w:rsidRPr="00E744BA" w:rsidTr="00776C0F">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270</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270</w:t>
            </w:r>
          </w:p>
        </w:tc>
      </w:tr>
      <w:tr w:rsidR="00B707DD" w:rsidRPr="00E744BA" w:rsidTr="00776C0F">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776C0F">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34</w:t>
            </w:r>
          </w:p>
        </w:tc>
      </w:tr>
    </w:tbl>
    <w:p w:rsidR="00B707DD" w:rsidRPr="00E744BA" w:rsidRDefault="00B707DD" w:rsidP="00B707DD">
      <w:pPr>
        <w:pStyle w:val="a3"/>
        <w:widowControl w:val="0"/>
        <w:tabs>
          <w:tab w:val="left" w:pos="-3402"/>
        </w:tabs>
        <w:ind w:firstLine="709"/>
        <w:rPr>
          <w:rFonts w:ascii="Times New Roman" w:hAnsi="Times New Roman"/>
          <w:sz w:val="24"/>
          <w:szCs w:val="24"/>
        </w:rPr>
      </w:pPr>
    </w:p>
    <w:p w:rsidR="00B707DD" w:rsidRPr="00E744BA" w:rsidRDefault="00B707DD" w:rsidP="00B707DD">
      <w:pPr>
        <w:keepLines/>
        <w:rPr>
          <w:rFonts w:ascii="Times New Roman" w:hAnsi="Times New Roman" w:cs="Times New Roman"/>
          <w:b/>
          <w:bCs/>
          <w:sz w:val="24"/>
          <w:szCs w:val="24"/>
        </w:rPr>
      </w:pPr>
      <w:r w:rsidRPr="00E744BA">
        <w:rPr>
          <w:rFonts w:ascii="Times New Roman" w:hAnsi="Times New Roman" w:cs="Times New Roman"/>
          <w:sz w:val="24"/>
          <w:szCs w:val="24"/>
        </w:rPr>
        <w:t xml:space="preserve"> </w:t>
      </w:r>
    </w:p>
    <w:p w:rsidR="00B707DD" w:rsidRPr="00E744BA" w:rsidRDefault="00B707DD" w:rsidP="00B707DD">
      <w:pPr>
        <w:pStyle w:val="a3"/>
        <w:jc w:val="center"/>
        <w:rPr>
          <w:rFonts w:ascii="Times New Roman" w:hAnsi="Times New Roman"/>
          <w:b/>
          <w:i/>
          <w:sz w:val="24"/>
          <w:szCs w:val="24"/>
        </w:rPr>
      </w:pPr>
    </w:p>
    <w:p w:rsidR="00B707DD" w:rsidRPr="00E744BA" w:rsidRDefault="00B707DD" w:rsidP="00B707DD">
      <w:pPr>
        <w:pStyle w:val="a3"/>
        <w:jc w:val="center"/>
        <w:rPr>
          <w:rFonts w:ascii="Times New Roman" w:hAnsi="Times New Roman"/>
          <w:b/>
          <w:i/>
          <w:sz w:val="24"/>
          <w:szCs w:val="24"/>
        </w:rPr>
      </w:pPr>
      <w:r w:rsidRPr="00E744BA">
        <w:rPr>
          <w:rFonts w:ascii="Times New Roman" w:hAnsi="Times New Roman"/>
          <w:b/>
          <w:i/>
          <w:sz w:val="24"/>
          <w:szCs w:val="24"/>
        </w:rPr>
        <w:t>2.9 Формування громадянського суспільства</w:t>
      </w:r>
    </w:p>
    <w:p w:rsidR="00B707DD" w:rsidRPr="00E744BA" w:rsidRDefault="00B707DD" w:rsidP="00B707DD">
      <w:pPr>
        <w:pStyle w:val="a3"/>
        <w:jc w:val="center"/>
        <w:rPr>
          <w:rFonts w:ascii="Times New Roman" w:hAnsi="Times New Roman"/>
          <w:b/>
          <w:i/>
          <w:sz w:val="24"/>
          <w:szCs w:val="24"/>
        </w:rPr>
      </w:pPr>
      <w:r w:rsidRPr="00E744BA">
        <w:rPr>
          <w:rFonts w:ascii="Times New Roman" w:hAnsi="Times New Roman"/>
          <w:b/>
          <w:i/>
          <w:sz w:val="24"/>
          <w:szCs w:val="24"/>
        </w:rPr>
        <w:t xml:space="preserve"> та інформаційний простір</w:t>
      </w:r>
    </w:p>
    <w:p w:rsidR="00B707DD" w:rsidRPr="00E744BA" w:rsidRDefault="00B707DD" w:rsidP="00B707DD">
      <w:pPr>
        <w:pStyle w:val="a8"/>
        <w:spacing w:before="0" w:beforeAutospacing="0" w:after="0" w:afterAutospacing="0"/>
        <w:ind w:firstLine="851"/>
        <w:jc w:val="both"/>
      </w:pPr>
      <w:r w:rsidRPr="00E744BA">
        <w:rPr>
          <w:lang w:val="uk-UA"/>
        </w:rPr>
        <w:t xml:space="preserve">В районі зареєстровані 73 районних організації політичних партій, 41 районна громадська організація, 11 благодійних організацій та 1 представництво Всеукраїнської благодійної організації. </w:t>
      </w:r>
      <w:r w:rsidRPr="00E744BA">
        <w:t xml:space="preserve">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 Об’єднання громадян входять до складу консультативно-дорадчих органів при Недригайлівській 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Районні громадські організації та політичні партії залучаються до участі в районних заходах. 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 Головна ціль на 2017 рік: 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 Основні завдання на 2017 рік: залучення громадськості до процесів формування та реалізації державної політики; забезпечення статутної діяльності районних громадських організацій: районної організації ветеранів війни і праці, інвалідів, Спілки </w:t>
      </w:r>
      <w:r w:rsidRPr="00E744BA">
        <w:lastRenderedPageBreak/>
        <w:t>ветеранів Афганістану, “Союз. Чорнобиль. Україна”; дотримання свободи віросповідання, толерантності, поважного ставлення та налагодження співпраці між представниками різних релігійних конфесій та церков; сприяння в реалізації конституційних прав національних меншин району на задоволення своїх національно-культурних, освітніх та інших потреб. Виконання зазначених завдань сприятиме:формуванню толерантності у відносинах між різними суб’єктами суспільства, утвердження злагоди, взаєморозуміння, примирення, виховання патріотизму; 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 активізації участі громадськості у формуванні та реалізації державної політики.</w:t>
      </w:r>
      <w:r w:rsidRPr="00E744BA">
        <w:rPr>
          <w:lang w:val="uk-UA"/>
        </w:rPr>
        <w:t xml:space="preserve"> </w:t>
      </w:r>
    </w:p>
    <w:p w:rsidR="00B707DD" w:rsidRPr="00E744BA" w:rsidRDefault="00B707DD" w:rsidP="00B707DD">
      <w:pPr>
        <w:jc w:val="center"/>
        <w:rPr>
          <w:rFonts w:ascii="Times New Roman" w:hAnsi="Times New Roman" w:cs="Times New Roman"/>
          <w:b/>
          <w:i/>
          <w:sz w:val="24"/>
          <w:szCs w:val="24"/>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2.10 Забезпечення законності і правопорядку</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B707DD" w:rsidRPr="00E744BA" w:rsidRDefault="00B707DD" w:rsidP="00B707DD">
      <w:pPr>
        <w:ind w:firstLine="708"/>
        <w:rPr>
          <w:rFonts w:ascii="Times New Roman" w:hAnsi="Times New Roman" w:cs="Times New Roman"/>
          <w:bCs/>
          <w:sz w:val="24"/>
          <w:szCs w:val="24"/>
        </w:rPr>
      </w:pPr>
      <w:r w:rsidRPr="00E744BA">
        <w:rPr>
          <w:rFonts w:ascii="Times New Roman" w:hAnsi="Times New Roman" w:cs="Times New Roman"/>
          <w:color w:val="000000"/>
          <w:sz w:val="24"/>
          <w:szCs w:val="24"/>
        </w:rPr>
        <w:t xml:space="preserve"> За 10 місяців 2016 року зареєстровано   198 кримінальних правопорушень (проти аналогічного періоду минулого року збільшено на  17 або 8,5%), з них 3 – особливо тяжких. 1- розбійний напад, 1 очевидне вбивство, 53 тяжких, 2 тяжких тілесних ушкодження, 32 грабежі, 88 крадіжок, 7 шахрайств, 19 ДТП, 12 наркозлочинів тощо. У звітному періоді не зареєстровано жодного хуліганства. Із 198 правопорушень встановлено особу у 40 випадках (20,2 %). Відсоток розкриття злочинів склав 33,3%, що менше ніж у середньому по області (37.8%). За 10 місяців 2016 року розкрито 7 злочинів попередніх років. Можна відзначити з позитивної сторони факт стану відшкодування збитків. З 28 проваджень у 22 збитки відшкодовано повністю.</w:t>
      </w:r>
    </w:p>
    <w:p w:rsidR="00B707DD" w:rsidRPr="00E744BA" w:rsidRDefault="00B707DD" w:rsidP="00B707DD">
      <w:pPr>
        <w:pStyle w:val="aff3"/>
        <w:spacing w:after="0" w:line="240" w:lineRule="auto"/>
        <w:jc w:val="both"/>
        <w:rPr>
          <w:rFonts w:ascii="Times New Roman" w:hAnsi="Times New Roman" w:cs="Times New Roman"/>
          <w:color w:val="000000"/>
          <w:sz w:val="24"/>
          <w:szCs w:val="24"/>
          <w:lang w:val="uk-UA"/>
        </w:rPr>
      </w:pPr>
      <w:r w:rsidRPr="00E744BA">
        <w:rPr>
          <w:rFonts w:ascii="Times New Roman" w:hAnsi="Times New Roman" w:cs="Times New Roman"/>
          <w:sz w:val="24"/>
          <w:szCs w:val="24"/>
          <w:lang w:val="uk-UA"/>
        </w:rPr>
        <w:t>Для забезпечення у 2017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744BA">
        <w:rPr>
          <w:rFonts w:ascii="Times New Roman" w:hAnsi="Times New Roman" w:cs="Times New Roman"/>
          <w:color w:val="000000"/>
          <w:sz w:val="24"/>
          <w:szCs w:val="24"/>
          <w:lang w:val="uk-UA"/>
        </w:rPr>
        <w:t xml:space="preserve"> </w:t>
      </w:r>
    </w:p>
    <w:p w:rsidR="00B707DD" w:rsidRPr="00E744BA" w:rsidRDefault="00B707DD" w:rsidP="00B707DD">
      <w:pPr>
        <w:pStyle w:val="aff3"/>
        <w:spacing w:after="0" w:line="240" w:lineRule="auto"/>
        <w:ind w:firstLine="851"/>
        <w:jc w:val="both"/>
        <w:rPr>
          <w:rFonts w:ascii="Times New Roman" w:hAnsi="Times New Roman" w:cs="Times New Roman"/>
          <w:color w:val="000000"/>
          <w:sz w:val="24"/>
          <w:szCs w:val="24"/>
          <w:lang w:val="uk-UA"/>
        </w:rPr>
      </w:pPr>
      <w:r w:rsidRPr="00E744BA">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B707DD" w:rsidRPr="00E744BA" w:rsidRDefault="00B707DD" w:rsidP="00B707DD">
      <w:pPr>
        <w:pStyle w:val="aff3"/>
        <w:spacing w:after="0" w:line="240" w:lineRule="auto"/>
        <w:ind w:firstLine="851"/>
        <w:jc w:val="both"/>
        <w:rPr>
          <w:rFonts w:ascii="Times New Roman" w:hAnsi="Times New Roman" w:cs="Times New Roman"/>
          <w:sz w:val="24"/>
          <w:szCs w:val="24"/>
          <w:u w:val="single"/>
        </w:rPr>
      </w:pPr>
      <w:r w:rsidRPr="00E744BA">
        <w:rPr>
          <w:rFonts w:ascii="Times New Roman" w:hAnsi="Times New Roman" w:cs="Times New Roman"/>
          <w:color w:val="000000"/>
          <w:sz w:val="24"/>
          <w:szCs w:val="24"/>
          <w:lang w:val="uk-UA"/>
        </w:rPr>
        <w:t>захист державного суверенітету та територіальної  цілісністості.</w:t>
      </w:r>
    </w:p>
    <w:p w:rsidR="00B707DD" w:rsidRPr="00E744BA" w:rsidRDefault="00B707DD" w:rsidP="00B707DD">
      <w:pPr>
        <w:ind w:firstLine="709"/>
        <w:rPr>
          <w:rFonts w:ascii="Times New Roman" w:hAnsi="Times New Roman" w:cs="Times New Roman"/>
          <w:spacing w:val="-6"/>
          <w:sz w:val="24"/>
          <w:szCs w:val="24"/>
        </w:rPr>
      </w:pPr>
      <w:r w:rsidRPr="00E744BA">
        <w:rPr>
          <w:rFonts w:ascii="Times New Roman" w:hAnsi="Times New Roman" w:cs="Times New Roman"/>
          <w:spacing w:val="-6"/>
          <w:sz w:val="24"/>
          <w:szCs w:val="24"/>
        </w:rPr>
        <w:t>Реалізація зазначених завдань у 2017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B707DD" w:rsidRPr="00E744BA" w:rsidRDefault="00B707DD" w:rsidP="00B707DD">
      <w:pPr>
        <w:rPr>
          <w:rFonts w:ascii="Times New Roman" w:hAnsi="Times New Roman" w:cs="Times New Roman"/>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3. Природокористування та безпека життєдіяльності</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 xml:space="preserve"> </w:t>
      </w: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3.1 . Раціональне використання природних ресурсів</w:t>
      </w:r>
    </w:p>
    <w:p w:rsidR="00B707DD" w:rsidRPr="00E744BA" w:rsidRDefault="00B707DD" w:rsidP="00B707DD">
      <w:pPr>
        <w:ind w:firstLine="708"/>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На території району протікає 10 річок, із них найбільші р. Сула (61.5 км), р. Терн (31.9 км),  р. Бішкінь  (20.2 км), р. Вільшанка (12.8 км).</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Загальна площа земель лісового фонду району становить 13.4 тис. га, землі водного фонду складають 1.1 тис. га.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B707DD" w:rsidRPr="00E744BA" w:rsidRDefault="00B707DD" w:rsidP="00B707DD">
      <w:pPr>
        <w:pStyle w:val="a3"/>
        <w:widowControl w:val="0"/>
        <w:ind w:firstLine="709"/>
        <w:rPr>
          <w:rFonts w:ascii="Times New Roman" w:hAnsi="Times New Roman"/>
          <w:color w:val="auto"/>
          <w:sz w:val="24"/>
          <w:szCs w:val="24"/>
        </w:rPr>
      </w:pPr>
      <w:r w:rsidRPr="00E744BA">
        <w:rPr>
          <w:rFonts w:ascii="Times New Roman" w:hAnsi="Times New Roman"/>
          <w:color w:val="auto"/>
          <w:sz w:val="24"/>
          <w:szCs w:val="24"/>
        </w:rPr>
        <w:t>З метою забезпечення у 2017 році раціонального використання надр, водних та рослинних ресурсів району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розроблення комплексних заходів з раціонального використання корисних копалин;</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проведення реконструкції споруд для очищення стічних вод та захисних гідротехнічних споруд;</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збільшення лісистості території району до оптимального рівня та поліпшення якісного складу лісових насаджень.</w:t>
      </w:r>
    </w:p>
    <w:p w:rsidR="00B707DD" w:rsidRPr="00E744BA" w:rsidRDefault="00B707DD" w:rsidP="00B707DD">
      <w:pPr>
        <w:widowControl w:val="0"/>
        <w:ind w:firstLine="709"/>
        <w:rPr>
          <w:rFonts w:ascii="Times New Roman" w:hAnsi="Times New Roman" w:cs="Times New Roman"/>
          <w:spacing w:val="-6"/>
          <w:sz w:val="24"/>
          <w:szCs w:val="24"/>
        </w:rPr>
      </w:pPr>
    </w:p>
    <w:p w:rsidR="00B707DD" w:rsidRPr="00E744BA" w:rsidRDefault="00B707DD" w:rsidP="00B707DD">
      <w:pPr>
        <w:widowControl w:val="0"/>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E744BA">
        <w:rPr>
          <w:rFonts w:ascii="Times New Roman" w:hAnsi="Times New Roman" w:cs="Times New Roman"/>
          <w:sz w:val="24"/>
          <w:szCs w:val="24"/>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B707DD" w:rsidRPr="00E744BA" w:rsidRDefault="00B707DD" w:rsidP="00B707DD">
      <w:pPr>
        <w:shd w:val="clear" w:color="auto" w:fill="FFFFFF"/>
        <w:spacing w:before="100" w:beforeAutospacing="1"/>
        <w:jc w:val="center"/>
        <w:rPr>
          <w:rFonts w:ascii="Times New Roman" w:hAnsi="Times New Roman" w:cs="Times New Roman"/>
          <w:color w:val="000000"/>
          <w:sz w:val="24"/>
          <w:szCs w:val="24"/>
        </w:rPr>
      </w:pPr>
      <w:r w:rsidRPr="00E744BA">
        <w:rPr>
          <w:rFonts w:ascii="Times New Roman" w:hAnsi="Times New Roman" w:cs="Times New Roman"/>
          <w:b/>
          <w:bCs/>
          <w:i/>
          <w:iCs/>
          <w:color w:val="00000A"/>
          <w:sz w:val="24"/>
          <w:szCs w:val="24"/>
        </w:rPr>
        <w:t>3.2. Техногенна безпека</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Основними проблемами забезпечення в районі екологічної та техногенної безпеки є:</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відсутність надійної системи оповіщення та інформування населення про загрозу або виникнення надзвичайних ситуацій;</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lastRenderedPageBreak/>
        <w:t>З метою забезпечення у 2015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відходів, збереження природно-заповідного фонду, припинення втрат біологічного та ландшафтного різноманіття визначені наступні завдання:</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підвищення рівня суспільної екологічної свідомості.</w:t>
      </w:r>
    </w:p>
    <w:p w:rsidR="00B707DD" w:rsidRPr="00E744BA" w:rsidRDefault="00B707DD" w:rsidP="00B707DD">
      <w:pPr>
        <w:shd w:val="clear" w:color="auto" w:fill="FFFFFF"/>
        <w:jc w:val="center"/>
        <w:rPr>
          <w:rFonts w:ascii="Times New Roman" w:hAnsi="Times New Roman" w:cs="Times New Roman"/>
          <w:b/>
          <w:bCs/>
          <w:color w:val="000000"/>
          <w:sz w:val="24"/>
          <w:szCs w:val="24"/>
          <w:u w:val="single"/>
        </w:rPr>
      </w:pPr>
    </w:p>
    <w:p w:rsidR="00B707DD" w:rsidRPr="00E744BA" w:rsidRDefault="00B707DD" w:rsidP="00B707DD">
      <w:pPr>
        <w:shd w:val="clear" w:color="auto" w:fill="FFFFFF"/>
        <w:jc w:val="center"/>
        <w:rPr>
          <w:rFonts w:ascii="Times New Roman" w:hAnsi="Times New Roman" w:cs="Times New Roman"/>
          <w:b/>
          <w:color w:val="000000"/>
          <w:sz w:val="24"/>
          <w:szCs w:val="24"/>
        </w:rPr>
      </w:pPr>
      <w:r w:rsidRPr="00E744BA">
        <w:rPr>
          <w:rFonts w:ascii="Times New Roman" w:hAnsi="Times New Roman" w:cs="Times New Roman"/>
          <w:b/>
          <w:bCs/>
          <w:color w:val="000000"/>
          <w:sz w:val="24"/>
          <w:szCs w:val="24"/>
          <w:u w:val="single"/>
        </w:rPr>
        <w:t>Кількісні критерії ефективності реалізації завдань</w:t>
      </w:r>
    </w:p>
    <w:p w:rsidR="00B707DD" w:rsidRPr="00E744BA" w:rsidRDefault="00B707DD" w:rsidP="00B707DD">
      <w:pPr>
        <w:shd w:val="clear" w:color="auto" w:fill="FFFFFF"/>
        <w:jc w:val="center"/>
        <w:rPr>
          <w:rFonts w:ascii="Times New Roman" w:hAnsi="Times New Roman" w:cs="Times New Roman"/>
          <w:color w:val="000000"/>
          <w:sz w:val="24"/>
          <w:szCs w:val="24"/>
        </w:rPr>
      </w:pP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B707DD" w:rsidRPr="00E744BA" w:rsidRDefault="00B707DD" w:rsidP="00B707DD">
      <w:pPr>
        <w:shd w:val="clear" w:color="auto" w:fill="FFFFFF"/>
        <w:rPr>
          <w:rFonts w:ascii="Times New Roman" w:hAnsi="Times New Roman" w:cs="Times New Roman"/>
          <w:color w:val="000000"/>
          <w:sz w:val="24"/>
          <w:szCs w:val="24"/>
        </w:rPr>
      </w:pPr>
    </w:p>
    <w:p w:rsidR="00B707DD" w:rsidRPr="00E744BA" w:rsidRDefault="00B707DD" w:rsidP="00B707DD">
      <w:pPr>
        <w:spacing w:after="120"/>
        <w:ind w:firstLine="709"/>
        <w:jc w:val="center"/>
        <w:rPr>
          <w:rFonts w:ascii="Times New Roman" w:hAnsi="Times New Roman" w:cs="Times New Roman"/>
          <w:b/>
          <w:i/>
          <w:sz w:val="24"/>
          <w:szCs w:val="24"/>
        </w:rPr>
      </w:pPr>
      <w:r w:rsidRPr="00E744BA">
        <w:rPr>
          <w:rFonts w:ascii="Times New Roman" w:hAnsi="Times New Roman" w:cs="Times New Roman"/>
          <w:b/>
          <w:i/>
          <w:sz w:val="24"/>
          <w:szCs w:val="24"/>
        </w:rPr>
        <w:t>3.3. Охорона праці</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Головним завданням у зазначеній сфері на 2017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B707DD" w:rsidRPr="00E744BA" w:rsidRDefault="00B707DD" w:rsidP="00B707DD">
      <w:pPr>
        <w:ind w:firstLine="708"/>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Якісні критерії ефективності політики</w:t>
      </w:r>
    </w:p>
    <w:p w:rsidR="00B707DD" w:rsidRPr="00E744BA" w:rsidRDefault="00B707DD" w:rsidP="00B707DD">
      <w:pPr>
        <w:ind w:firstLine="708"/>
        <w:rPr>
          <w:rFonts w:ascii="Times New Roman" w:eastAsia="Calibri" w:hAnsi="Times New Roman" w:cs="Times New Roman"/>
          <w:sz w:val="24"/>
          <w:szCs w:val="24"/>
          <w:lang w:eastAsia="en-US"/>
        </w:rPr>
      </w:pPr>
      <w:r w:rsidRPr="00E744BA">
        <w:rPr>
          <w:rFonts w:ascii="Times New Roman" w:hAnsi="Times New Roman" w:cs="Times New Roman"/>
          <w:sz w:val="24"/>
          <w:szCs w:val="24"/>
        </w:rPr>
        <w:t xml:space="preserve">Реалізація цих завдань сприятиме недопущенню нещасних випадків на виробництві та професійних захворювань. </w:t>
      </w: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pStyle w:val="aa"/>
        <w:widowControl w:val="0"/>
        <w:spacing w:after="240"/>
        <w:jc w:val="center"/>
        <w:rPr>
          <w:b/>
          <w:i/>
          <w:sz w:val="24"/>
          <w:szCs w:val="24"/>
        </w:rPr>
      </w:pPr>
      <w:r w:rsidRPr="00E744BA">
        <w:rPr>
          <w:b/>
          <w:i/>
          <w:sz w:val="24"/>
          <w:szCs w:val="24"/>
        </w:rPr>
        <w:t>4. Поліпшення якості державного управління</w:t>
      </w:r>
    </w:p>
    <w:p w:rsidR="00B707DD" w:rsidRPr="00E744BA" w:rsidRDefault="00B707DD" w:rsidP="00B707DD">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B707DD" w:rsidRPr="00E744BA" w:rsidRDefault="00B707DD" w:rsidP="00B707DD">
      <w:pPr>
        <w:pStyle w:val="a3"/>
        <w:spacing w:line="233" w:lineRule="auto"/>
        <w:ind w:firstLine="709"/>
        <w:rPr>
          <w:rFonts w:ascii="Times New Roman" w:hAnsi="Times New Roman"/>
          <w:sz w:val="24"/>
          <w:szCs w:val="24"/>
        </w:rPr>
      </w:pPr>
      <w:r w:rsidRPr="00E744BA">
        <w:rPr>
          <w:rFonts w:ascii="Times New Roman" w:hAnsi="Times New Roman"/>
          <w:sz w:val="24"/>
          <w:szCs w:val="24"/>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E744BA">
        <w:rPr>
          <w:rFonts w:ascii="Times New Roman" w:hAnsi="Times New Roman"/>
          <w:spacing w:val="-1"/>
          <w:sz w:val="24"/>
          <w:szCs w:val="24"/>
        </w:rPr>
        <w:t>, підвищення кваліфікації державних службовців та рівня</w:t>
      </w:r>
      <w:r w:rsidRPr="00E744BA">
        <w:rPr>
          <w:rFonts w:ascii="Times New Roman" w:hAnsi="Times New Roman"/>
          <w:sz w:val="24"/>
          <w:szCs w:val="24"/>
        </w:rPr>
        <w:t xml:space="preserve"> оплати їх праці.</w:t>
      </w:r>
    </w:p>
    <w:p w:rsidR="00B707DD" w:rsidRPr="00E744BA" w:rsidRDefault="00B707DD" w:rsidP="00B707DD">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t>Основними завданнями у сфері державного управління на 2017 рік визначено:</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співпраця місцевих органів виконавчої влади, органів місцевого самоврядування, територіальних підрозділів</w:t>
      </w:r>
      <w:r w:rsidRPr="00E744BA">
        <w:rPr>
          <w:rFonts w:ascii="Times New Roman" w:hAnsi="Times New Roman" w:cs="Times New Roman"/>
          <w:color w:val="FF0000"/>
          <w:sz w:val="24"/>
          <w:szCs w:val="24"/>
        </w:rPr>
        <w:t xml:space="preserve"> </w:t>
      </w:r>
      <w:r w:rsidRPr="00E744BA">
        <w:rPr>
          <w:rFonts w:ascii="Times New Roman" w:hAnsi="Times New Roman" w:cs="Times New Roman"/>
          <w:sz w:val="24"/>
          <w:szCs w:val="24"/>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2017 рік;</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подальше упорядкування системи надання адміністративних послуг;</w:t>
      </w:r>
    </w:p>
    <w:p w:rsidR="00B707DD" w:rsidRPr="00E744BA" w:rsidRDefault="00B707DD" w:rsidP="00B707DD">
      <w:pPr>
        <w:pStyle w:val="aa"/>
        <w:widowControl w:val="0"/>
        <w:ind w:left="5" w:firstLine="715"/>
        <w:jc w:val="both"/>
        <w:rPr>
          <w:sz w:val="24"/>
          <w:szCs w:val="24"/>
        </w:rPr>
      </w:pPr>
      <w:r w:rsidRPr="00E744BA">
        <w:rPr>
          <w:sz w:val="24"/>
          <w:szCs w:val="24"/>
          <w:lang w:val="ru-RU"/>
        </w:rPr>
        <w:t xml:space="preserve">- </w:t>
      </w:r>
      <w:r w:rsidRPr="00E744BA">
        <w:rPr>
          <w:sz w:val="24"/>
          <w:szCs w:val="24"/>
        </w:rPr>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B707DD" w:rsidRPr="00E744BA" w:rsidRDefault="00B707DD" w:rsidP="00B707DD">
      <w:pPr>
        <w:pStyle w:val="a3"/>
        <w:spacing w:line="233" w:lineRule="auto"/>
        <w:ind w:firstLine="709"/>
        <w:rPr>
          <w:rFonts w:ascii="Times New Roman" w:hAnsi="Times New Roman"/>
          <w:sz w:val="24"/>
          <w:szCs w:val="24"/>
        </w:rPr>
      </w:pPr>
      <w:r w:rsidRPr="00E744BA">
        <w:rPr>
          <w:rFonts w:ascii="Times New Roman" w:hAnsi="Times New Roman"/>
          <w:sz w:val="24"/>
          <w:szCs w:val="24"/>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B707DD" w:rsidRPr="00E744BA" w:rsidRDefault="00B707DD" w:rsidP="00B707DD">
      <w:pPr>
        <w:widowControl w:val="0"/>
        <w:ind w:firstLine="709"/>
        <w:rPr>
          <w:rFonts w:ascii="Times New Roman" w:hAnsi="Times New Roman" w:cs="Times New Roman"/>
          <w:spacing w:val="-6"/>
          <w:sz w:val="24"/>
          <w:szCs w:val="24"/>
          <w:lang w:val="uk-UA"/>
        </w:rPr>
      </w:pPr>
      <w:r w:rsidRPr="00E744BA">
        <w:rPr>
          <w:rFonts w:ascii="Times New Roman" w:hAnsi="Times New Roman" w:cs="Times New Roman"/>
          <w:b/>
          <w:sz w:val="24"/>
          <w:szCs w:val="24"/>
          <w:u w:val="single"/>
          <w:lang w:val="uk-UA"/>
        </w:rPr>
        <w:t>Якісні критерії ефективності реалізації завдань</w:t>
      </w:r>
    </w:p>
    <w:p w:rsidR="00B707DD" w:rsidRPr="00E744BA" w:rsidRDefault="00B707DD" w:rsidP="00B707DD">
      <w:pPr>
        <w:pStyle w:val="aa"/>
        <w:widowControl w:val="0"/>
        <w:jc w:val="both"/>
        <w:rPr>
          <w:sz w:val="24"/>
          <w:szCs w:val="24"/>
        </w:rPr>
      </w:pPr>
      <w:r w:rsidRPr="00E744BA">
        <w:rPr>
          <w:sz w:val="24"/>
          <w:szCs w:val="24"/>
        </w:rPr>
        <w:t xml:space="preserve">         - підвищення якості управління та управлінської діяльності;</w:t>
      </w:r>
    </w:p>
    <w:p w:rsidR="00B707DD" w:rsidRPr="00E744BA" w:rsidRDefault="00B707DD" w:rsidP="00B707DD">
      <w:pPr>
        <w:pStyle w:val="aa"/>
        <w:widowControl w:val="0"/>
        <w:ind w:firstLine="709"/>
        <w:jc w:val="both"/>
        <w:rPr>
          <w:sz w:val="24"/>
          <w:szCs w:val="24"/>
        </w:rPr>
      </w:pPr>
      <w:r w:rsidRPr="00E744BA">
        <w:rPr>
          <w:sz w:val="24"/>
          <w:szCs w:val="24"/>
        </w:rPr>
        <w:t>- 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B707DD" w:rsidRPr="00E744BA" w:rsidRDefault="00B707DD" w:rsidP="00B707DD">
      <w:pPr>
        <w:pStyle w:val="aa"/>
        <w:widowControl w:val="0"/>
        <w:ind w:firstLine="709"/>
        <w:jc w:val="both"/>
        <w:rPr>
          <w:sz w:val="24"/>
          <w:szCs w:val="24"/>
        </w:rPr>
      </w:pPr>
      <w:r w:rsidRPr="00E744BA">
        <w:rPr>
          <w:sz w:val="24"/>
          <w:szCs w:val="24"/>
        </w:rPr>
        <w:t>- підвищення рівня професійних знань, умінь та навичок державних службовців відповідно до європейських стандартів.</w:t>
      </w:r>
    </w:p>
    <w:p w:rsidR="00B707DD" w:rsidRPr="00E744BA" w:rsidRDefault="00B707DD" w:rsidP="00B707DD">
      <w:pPr>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r w:rsidRPr="00E744BA">
        <w:rPr>
          <w:rFonts w:ascii="Times New Roman" w:hAnsi="Times New Roman"/>
          <w:b/>
          <w:i/>
          <w:color w:val="auto"/>
          <w:sz w:val="24"/>
          <w:szCs w:val="24"/>
        </w:rPr>
        <w:t>ІV. Контроль за виконанням Програми</w:t>
      </w:r>
    </w:p>
    <w:p w:rsidR="00B707DD" w:rsidRPr="00E744BA" w:rsidRDefault="00B707DD" w:rsidP="00B707DD">
      <w:pPr>
        <w:pStyle w:val="a3"/>
        <w:widowControl w:val="0"/>
        <w:tabs>
          <w:tab w:val="left" w:pos="-3402"/>
        </w:tabs>
        <w:ind w:firstLine="709"/>
        <w:rPr>
          <w:rFonts w:ascii="Times New Roman" w:hAnsi="Times New Roman"/>
          <w:bCs/>
          <w:sz w:val="24"/>
          <w:szCs w:val="24"/>
        </w:rPr>
      </w:pPr>
      <w:r w:rsidRPr="00E744BA">
        <w:rPr>
          <w:rFonts w:ascii="Times New Roman" w:hAnsi="Times New Roman"/>
          <w:bCs/>
          <w:sz w:val="24"/>
          <w:szCs w:val="24"/>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B707DD" w:rsidRPr="00E744BA" w:rsidRDefault="00B707DD" w:rsidP="00B707DD">
      <w:pPr>
        <w:pStyle w:val="a3"/>
        <w:widowControl w:val="0"/>
        <w:tabs>
          <w:tab w:val="left" w:pos="-3402"/>
        </w:tabs>
        <w:ind w:firstLine="709"/>
        <w:rPr>
          <w:rFonts w:ascii="Times New Roman" w:hAnsi="Times New Roman"/>
          <w:bCs/>
          <w:sz w:val="24"/>
          <w:szCs w:val="24"/>
        </w:rPr>
      </w:pPr>
      <w:r w:rsidRPr="00E744BA">
        <w:rPr>
          <w:rFonts w:ascii="Times New Roman" w:hAnsi="Times New Roman"/>
          <w:bCs/>
          <w:sz w:val="24"/>
          <w:szCs w:val="24"/>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B707DD" w:rsidRPr="00E744BA" w:rsidRDefault="00B707DD" w:rsidP="00B707DD">
      <w:pPr>
        <w:ind w:firstLine="720"/>
        <w:rPr>
          <w:rFonts w:ascii="Times New Roman" w:hAnsi="Times New Roman" w:cs="Times New Roman"/>
          <w:sz w:val="24"/>
          <w:szCs w:val="24"/>
          <w:lang w:val="uk-UA"/>
        </w:rPr>
      </w:pPr>
      <w:r w:rsidRPr="00E744BA">
        <w:rPr>
          <w:rFonts w:ascii="Times New Roman" w:hAnsi="Times New Roman" w:cs="Times New Roman"/>
          <w:sz w:val="24"/>
          <w:szCs w:val="24"/>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707DD" w:rsidRPr="00E744BA" w:rsidRDefault="00B707DD" w:rsidP="00B707DD">
      <w:pPr>
        <w:ind w:firstLine="720"/>
        <w:rPr>
          <w:rFonts w:ascii="Times New Roman" w:hAnsi="Times New Roman" w:cs="Times New Roman"/>
          <w:sz w:val="24"/>
          <w:szCs w:val="24"/>
        </w:rPr>
      </w:pPr>
      <w:r w:rsidRPr="00E744BA">
        <w:rPr>
          <w:rFonts w:ascii="Times New Roman" w:hAnsi="Times New Roman" w:cs="Times New Roman"/>
          <w:sz w:val="24"/>
          <w:szCs w:val="24"/>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2017 рік.</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707DD" w:rsidRPr="00E744BA" w:rsidRDefault="00B707DD" w:rsidP="00B707DD">
      <w:pPr>
        <w:pStyle w:val="a3"/>
        <w:widowControl w:val="0"/>
        <w:ind w:firstLine="709"/>
        <w:rPr>
          <w:rFonts w:ascii="Times New Roman" w:hAnsi="Times New Roman"/>
          <w:sz w:val="24"/>
          <w:szCs w:val="24"/>
        </w:rPr>
      </w:pPr>
      <w:r w:rsidRPr="00E744BA">
        <w:rPr>
          <w:rFonts w:ascii="Times New Roman" w:hAnsi="Times New Roman"/>
          <w:sz w:val="24"/>
          <w:szCs w:val="24"/>
        </w:rPr>
        <w:t>Звіт про виконання Програми за підсумками 2017 року заслуховується на засіданні колегії Глухівської районної державної адміністрації в лютому 2018 року.</w:t>
      </w:r>
    </w:p>
    <w:p w:rsidR="00B707DD" w:rsidRPr="00E744BA" w:rsidRDefault="00B707DD" w:rsidP="00B707DD">
      <w:pPr>
        <w:pStyle w:val="a3"/>
        <w:widowControl w:val="0"/>
        <w:ind w:firstLine="709"/>
        <w:rPr>
          <w:rFonts w:ascii="Times New Roman" w:hAnsi="Times New Roman"/>
          <w:b/>
          <w:sz w:val="24"/>
          <w:szCs w:val="24"/>
        </w:rPr>
      </w:pPr>
    </w:p>
    <w:p w:rsidR="00B707DD" w:rsidRPr="00E744BA" w:rsidRDefault="00B707DD" w:rsidP="00B707DD">
      <w:pPr>
        <w:rPr>
          <w:rFonts w:ascii="Times New Roman" w:hAnsi="Times New Roman" w:cs="Times New Roman"/>
          <w:b/>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r w:rsidRPr="00E744BA">
        <w:rPr>
          <w:rFonts w:ascii="Times New Roman" w:hAnsi="Times New Roman"/>
          <w:b/>
          <w:bCs/>
          <w:color w:val="auto"/>
          <w:sz w:val="24"/>
          <w:szCs w:val="24"/>
        </w:rPr>
        <w:t xml:space="preserve">                            </w:t>
      </w: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jc w:val="center"/>
        <w:rPr>
          <w:rFonts w:ascii="Times New Roman" w:hAnsi="Times New Roman"/>
          <w:b/>
          <w:bCs/>
          <w:color w:val="auto"/>
          <w:sz w:val="24"/>
          <w:szCs w:val="24"/>
        </w:rPr>
      </w:pPr>
      <w:r w:rsidRPr="00E744BA">
        <w:rPr>
          <w:rFonts w:ascii="Times New Roman" w:hAnsi="Times New Roman"/>
          <w:b/>
          <w:bCs/>
          <w:color w:val="auto"/>
          <w:sz w:val="24"/>
          <w:szCs w:val="24"/>
        </w:rPr>
        <w:t>ДОДАТКИ</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bCs/>
          <w:sz w:val="24"/>
          <w:szCs w:val="24"/>
        </w:rPr>
        <w:t xml:space="preserve">      ДО ПРОЕКТУ </w:t>
      </w:r>
      <w:r w:rsidRPr="00E744BA">
        <w:rPr>
          <w:rFonts w:ascii="Times New Roman" w:hAnsi="Times New Roman" w:cs="Times New Roman"/>
          <w:b/>
          <w:sz w:val="24"/>
          <w:szCs w:val="24"/>
        </w:rPr>
        <w:t>ПРОГРАМИ</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ЕКОНОМІЧНОГО І СОЦІАЛЬНОГО РОЗВИТКУ НЕДРИГАЙЛІВСЬКОГО РАЙОНУ</w:t>
      </w:r>
    </w:p>
    <w:p w:rsidR="00B707DD" w:rsidRDefault="00B707DD" w:rsidP="00B707DD">
      <w:pPr>
        <w:jc w:val="center"/>
        <w:rPr>
          <w:rFonts w:ascii="Times New Roman" w:hAnsi="Times New Roman" w:cs="Times New Roman"/>
          <w:b/>
          <w:sz w:val="24"/>
          <w:szCs w:val="24"/>
          <w:lang w:val="uk-UA"/>
        </w:rPr>
      </w:pPr>
      <w:r w:rsidRPr="00E744BA">
        <w:rPr>
          <w:rFonts w:ascii="Times New Roman" w:hAnsi="Times New Roman" w:cs="Times New Roman"/>
          <w:b/>
          <w:sz w:val="24"/>
          <w:szCs w:val="24"/>
        </w:rPr>
        <w:t>НА 2017 РІК</w:t>
      </w: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sectPr w:rsidR="00D65789" w:rsidSect="00180033">
          <w:headerReference w:type="default" r:id="rId7"/>
          <w:pgSz w:w="11906" w:h="16838"/>
          <w:pgMar w:top="1134" w:right="567" w:bottom="1134" w:left="1701" w:header="709" w:footer="709" w:gutter="0"/>
          <w:pgNumType w:start="3"/>
          <w:cols w:space="708"/>
          <w:docGrid w:linePitch="360"/>
        </w:sectPr>
      </w:pPr>
    </w:p>
    <w:p w:rsidR="00D65789" w:rsidRPr="00D65789" w:rsidRDefault="00D65789" w:rsidP="00D65789">
      <w:pPr>
        <w:spacing w:after="0" w:line="240" w:lineRule="auto"/>
        <w:ind w:left="708"/>
        <w:jc w:val="right"/>
        <w:rPr>
          <w:rFonts w:ascii="Times New Roman" w:hAnsi="Times New Roman" w:cs="Times New Roman"/>
          <w:b/>
          <w:sz w:val="28"/>
        </w:rPr>
      </w:pPr>
      <w:r w:rsidRPr="00D65789">
        <w:rPr>
          <w:rFonts w:ascii="Times New Roman" w:hAnsi="Times New Roman" w:cs="Times New Roman"/>
          <w:b/>
          <w:sz w:val="28"/>
        </w:rPr>
        <w:lastRenderedPageBreak/>
        <w:t>Додаток 1 до Програми</w:t>
      </w:r>
    </w:p>
    <w:p w:rsidR="00D65789" w:rsidRPr="00D65789" w:rsidRDefault="00D65789" w:rsidP="00D65789">
      <w:pPr>
        <w:spacing w:after="0" w:line="240" w:lineRule="auto"/>
        <w:ind w:left="708" w:firstLine="12616"/>
        <w:rPr>
          <w:rFonts w:ascii="Times New Roman" w:hAnsi="Times New Roman" w:cs="Times New Roman"/>
          <w:sz w:val="24"/>
        </w:rPr>
      </w:pPr>
    </w:p>
    <w:p w:rsidR="00D65789" w:rsidRPr="00D65789" w:rsidRDefault="00D65789" w:rsidP="00D65789">
      <w:pPr>
        <w:spacing w:after="0" w:line="240" w:lineRule="auto"/>
        <w:ind w:left="708"/>
        <w:jc w:val="center"/>
        <w:rPr>
          <w:rFonts w:ascii="Times New Roman" w:hAnsi="Times New Roman" w:cs="Times New Roman"/>
          <w:b/>
          <w:sz w:val="18"/>
        </w:rPr>
      </w:pPr>
      <w:r w:rsidRPr="00D65789">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2017  рік                                                                                                                                                                                                                                                                                                                                                                                                                                                                                                                                    </w:t>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p>
    <w:tbl>
      <w:tblPr>
        <w:tblW w:w="9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021"/>
        <w:gridCol w:w="3219"/>
        <w:gridCol w:w="37"/>
        <w:gridCol w:w="43"/>
        <w:gridCol w:w="25"/>
        <w:gridCol w:w="12"/>
        <w:gridCol w:w="1406"/>
        <w:gridCol w:w="3982"/>
        <w:gridCol w:w="997"/>
        <w:gridCol w:w="997"/>
        <w:gridCol w:w="997"/>
        <w:gridCol w:w="1016"/>
        <w:gridCol w:w="2440"/>
        <w:gridCol w:w="985"/>
        <w:gridCol w:w="37"/>
        <w:gridCol w:w="954"/>
        <w:gridCol w:w="997"/>
        <w:gridCol w:w="409"/>
        <w:gridCol w:w="588"/>
        <w:gridCol w:w="793"/>
        <w:gridCol w:w="204"/>
        <w:gridCol w:w="997"/>
        <w:gridCol w:w="508"/>
        <w:gridCol w:w="1957"/>
        <w:gridCol w:w="6341"/>
      </w:tblGrid>
      <w:tr w:rsidR="00D65789" w:rsidRPr="00D65789" w:rsidTr="00776C0F">
        <w:trPr>
          <w:gridAfter w:val="12"/>
          <w:wAfter w:w="2385" w:type="pct"/>
          <w:trHeight w:val="322"/>
          <w:tblHeader/>
        </w:trPr>
        <w:tc>
          <w:tcPr>
            <w:tcW w:w="165" w:type="pct"/>
            <w:shd w:val="clear" w:color="auto" w:fill="FFFFFF"/>
            <w:vAlign w:val="center"/>
          </w:tcPr>
          <w:p w:rsidR="00D65789" w:rsidRPr="00D65789" w:rsidRDefault="00D65789" w:rsidP="00D65789">
            <w:pPr>
              <w:spacing w:after="0" w:line="240" w:lineRule="auto"/>
              <w:ind w:left="-114" w:right="-78"/>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227"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643"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5</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7</w:t>
            </w:r>
          </w:p>
        </w:tc>
        <w:tc>
          <w:tcPr>
            <w:tcW w:w="164"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w:t>
            </w:r>
          </w:p>
        </w:tc>
        <w:tc>
          <w:tcPr>
            <w:tcW w:w="394"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9</w:t>
            </w:r>
          </w:p>
        </w:tc>
      </w:tr>
      <w:tr w:rsidR="00D65789" w:rsidRPr="00D65789" w:rsidTr="00776C0F">
        <w:trPr>
          <w:gridAfter w:val="12"/>
          <w:wAfter w:w="2385" w:type="pct"/>
          <w:trHeight w:val="323"/>
        </w:trPr>
        <w:tc>
          <w:tcPr>
            <w:tcW w:w="165"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з/п</w:t>
            </w:r>
          </w:p>
        </w:tc>
        <w:tc>
          <w:tcPr>
            <w:tcW w:w="539" w:type="pct"/>
            <w:gridSpan w:val="5"/>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Заходи</w:t>
            </w:r>
          </w:p>
        </w:tc>
        <w:tc>
          <w:tcPr>
            <w:tcW w:w="227"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Термін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w:t>
            </w:r>
          </w:p>
        </w:tc>
        <w:tc>
          <w:tcPr>
            <w:tcW w:w="643"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Відповідальний</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виконавець</w:t>
            </w:r>
          </w:p>
        </w:tc>
        <w:tc>
          <w:tcPr>
            <w:tcW w:w="647" w:type="pct"/>
            <w:gridSpan w:val="4"/>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Джерела та обсяги фінансування, </w:t>
            </w:r>
          </w:p>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394"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Очікувані результати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 заходу</w:t>
            </w:r>
          </w:p>
        </w:tc>
      </w:tr>
      <w:tr w:rsidR="00D65789" w:rsidRPr="00D65789" w:rsidTr="00776C0F">
        <w:trPr>
          <w:gridAfter w:val="12"/>
          <w:wAfter w:w="2385" w:type="pct"/>
          <w:trHeight w:val="322"/>
        </w:trPr>
        <w:tc>
          <w:tcPr>
            <w:tcW w:w="165" w:type="pct"/>
            <w:vMerge/>
            <w:shd w:val="clear" w:color="auto" w:fill="FFFFFF"/>
            <w:vAlign w:val="center"/>
          </w:tcPr>
          <w:p w:rsidR="00D65789" w:rsidRPr="00D65789" w:rsidRDefault="00D65789" w:rsidP="00D65789">
            <w:pPr>
              <w:spacing w:after="0" w:line="240" w:lineRule="auto"/>
              <w:ind w:left="-114" w:right="-78"/>
              <w:jc w:val="center"/>
              <w:rPr>
                <w:rFonts w:ascii="Times New Roman" w:hAnsi="Times New Roman" w:cs="Times New Roman"/>
                <w:b/>
                <w:sz w:val="24"/>
              </w:rPr>
            </w:pPr>
          </w:p>
        </w:tc>
        <w:tc>
          <w:tcPr>
            <w:tcW w:w="539" w:type="pct"/>
            <w:gridSpan w:val="5"/>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227" w:type="pct"/>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vAlign w:val="center"/>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vAlign w:val="center"/>
          </w:tcPr>
          <w:p w:rsidR="00D65789" w:rsidRPr="00D65789" w:rsidRDefault="00D65789" w:rsidP="00D65789">
            <w:pPr>
              <w:spacing w:after="0" w:line="240" w:lineRule="auto"/>
              <w:ind w:left="-30" w:right="-28"/>
              <w:jc w:val="center"/>
              <w:rPr>
                <w:rFonts w:ascii="Times New Roman" w:hAnsi="Times New Roman" w:cs="Times New Roman"/>
                <w:sz w:val="24"/>
              </w:rPr>
            </w:pPr>
            <w:r w:rsidRPr="00D65789">
              <w:rPr>
                <w:rFonts w:ascii="Times New Roman" w:hAnsi="Times New Roman" w:cs="Times New Roman"/>
                <w:sz w:val="24"/>
              </w:rPr>
              <w:t>Державний</w:t>
            </w:r>
            <w:r w:rsidRPr="00D65789">
              <w:rPr>
                <w:rFonts w:ascii="Times New Roman" w:hAnsi="Times New Roman" w:cs="Times New Roman"/>
                <w:sz w:val="24"/>
              </w:rPr>
              <w:br/>
              <w:t>бюджет</w:t>
            </w:r>
          </w:p>
        </w:tc>
        <w:tc>
          <w:tcPr>
            <w:tcW w:w="161" w:type="pct"/>
            <w:shd w:val="clear" w:color="auto" w:fill="FFFFFF"/>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Обласний</w:t>
            </w:r>
            <w:r w:rsidRPr="00D65789">
              <w:rPr>
                <w:rFonts w:ascii="Times New Roman" w:hAnsi="Times New Roman" w:cs="Times New Roman"/>
                <w:sz w:val="24"/>
              </w:rPr>
              <w:br/>
              <w:t>бюджет</w:t>
            </w:r>
          </w:p>
        </w:tc>
        <w:tc>
          <w:tcPr>
            <w:tcW w:w="161" w:type="pct"/>
            <w:shd w:val="clear" w:color="auto" w:fill="FFFFFF"/>
            <w:vAlign w:val="center"/>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Місцевий</w:t>
            </w:r>
            <w:r w:rsidRPr="00D65789">
              <w:rPr>
                <w:rFonts w:ascii="Times New Roman" w:hAnsi="Times New Roman" w:cs="Times New Roman"/>
                <w:sz w:val="24"/>
              </w:rPr>
              <w:br/>
              <w:t>бюджет</w:t>
            </w:r>
          </w:p>
        </w:tc>
        <w:tc>
          <w:tcPr>
            <w:tcW w:w="164" w:type="pct"/>
            <w:shd w:val="clear" w:color="auto" w:fill="FFFFFF"/>
            <w:vAlign w:val="center"/>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Інші</w:t>
            </w:r>
          </w:p>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джерела</w:t>
            </w:r>
          </w:p>
        </w:tc>
        <w:tc>
          <w:tcPr>
            <w:tcW w:w="394" w:type="pct"/>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 Розвиток реального сектору економіки та інфраструктури</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6"/>
              <w:rPr>
                <w:rFonts w:ascii="Times New Roman" w:hAnsi="Times New Roman"/>
                <w:i/>
                <w:color w:val="auto"/>
                <w:sz w:val="24"/>
                <w:szCs w:val="24"/>
              </w:rPr>
            </w:pPr>
            <w:r w:rsidRPr="00D65789">
              <w:rPr>
                <w:rFonts w:ascii="Times New Roman" w:hAnsi="Times New Roman"/>
                <w:bCs/>
                <w:color w:val="auto"/>
                <w:sz w:val="24"/>
                <w:szCs w:val="24"/>
              </w:rPr>
              <w:t>Реалізація проекту «Місцевий розвиток, орієнтований на громаду»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pStyle w:val="a3"/>
              <w:ind w:right="-6"/>
              <w:rPr>
                <w:rFonts w:ascii="Times New Roman" w:hAnsi="Times New Roman"/>
                <w:color w:val="auto"/>
                <w:sz w:val="24"/>
                <w:szCs w:val="24"/>
              </w:rPr>
            </w:pPr>
            <w:r w:rsidRPr="00D65789">
              <w:rPr>
                <w:rFonts w:ascii="Times New Roman" w:hAnsi="Times New Roman"/>
                <w:bCs/>
                <w:color w:val="auto"/>
                <w:sz w:val="24"/>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bCs/>
                <w:color w:val="auto"/>
                <w:sz w:val="24"/>
                <w:szCs w:val="24"/>
              </w:rPr>
              <w:br/>
              <w:t>сільські, селищні ради – учасники проекту</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D65789">
              <w:rPr>
                <w:rFonts w:ascii="Times New Roman" w:hAnsi="Times New Roman" w:cs="Times New Roman"/>
                <w:sz w:val="24"/>
              </w:rPr>
              <w:t xml:space="preserve"> малого бізнесу (розвиток сільськогосподарських/обслуговуючих кооперативів</w:t>
            </w:r>
            <w:r w:rsidRPr="00D65789">
              <w:rPr>
                <w:rFonts w:ascii="Times New Roman" w:hAnsi="Times New Roman" w:cs="Times New Roman"/>
                <w:spacing w:val="-2"/>
                <w:sz w:val="24"/>
              </w:rPr>
              <w:t>)</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2. Поширення інформації про інвестиційний потенціал району та адміністративний супровід інвестиційних проектів</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i/>
                <w:sz w:val="24"/>
              </w:rPr>
            </w:pPr>
            <w:r w:rsidRPr="00D65789">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pacing w:val="-5"/>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суб’єкти господарювання</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потенційних інвесторів до реалізації інвестиційних проектів району</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Супровід інвестиційних проектів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ефективної реалізації інвестиційних проектів</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цільового фонду розвитку інженерно-транспортної та соціальної інфраструктури району у складі спеціального фонду обласного бюджету</w:t>
            </w:r>
          </w:p>
        </w:tc>
        <w:tc>
          <w:tcPr>
            <w:tcW w:w="227" w:type="pct"/>
            <w:vMerge w:val="restar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Протягом 2017 року</w:t>
            </w:r>
          </w:p>
        </w:tc>
        <w:tc>
          <w:tcPr>
            <w:tcW w:w="643" w:type="pct"/>
            <w:vMerge w:val="restar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 сільські та селищні ради</w:t>
            </w:r>
          </w:p>
          <w:p w:rsidR="00D65789" w:rsidRPr="00D65789" w:rsidRDefault="00D65789" w:rsidP="00D65789">
            <w:pPr>
              <w:spacing w:after="0" w:line="240" w:lineRule="auto"/>
              <w:jc w:val="both"/>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tcPr>
          <w:p w:rsidR="00D65789" w:rsidRPr="00D65789" w:rsidRDefault="00D65789" w:rsidP="00D65789">
            <w:pPr>
              <w:spacing w:after="0" w:line="240" w:lineRule="auto"/>
              <w:jc w:val="both"/>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pacing w:val="-4"/>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Формування переліку об’єктів, </w:t>
            </w:r>
            <w:r w:rsidRPr="00D65789">
              <w:rPr>
                <w:rFonts w:ascii="Times New Roman" w:hAnsi="Times New Roman" w:cs="Times New Roman"/>
                <w:spacing w:val="-4"/>
                <w:sz w:val="24"/>
              </w:rPr>
              <w:lastRenderedPageBreak/>
              <w:t>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pacing w:val="-4"/>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1.1</w:t>
            </w:r>
          </w:p>
        </w:tc>
        <w:tc>
          <w:tcPr>
            <w:tcW w:w="161" w:type="pct"/>
            <w:shd w:val="clear" w:color="auto" w:fill="FFFFFF"/>
            <w:vAlign w:val="center"/>
          </w:tcPr>
          <w:p w:rsidR="00D65789" w:rsidRPr="00D65789" w:rsidRDefault="00D65789" w:rsidP="00D65789">
            <w:pPr>
              <w:spacing w:after="0" w:line="240" w:lineRule="auto"/>
              <w:ind w:left="-30" w:right="-28"/>
              <w:jc w:val="center"/>
              <w:rPr>
                <w:rFonts w:ascii="Times New Roman" w:hAnsi="Times New Roman" w:cs="Times New Roman"/>
                <w:b/>
                <w:spacing w:val="-6"/>
                <w:szCs w:val="18"/>
              </w:rPr>
            </w:pPr>
            <w:r w:rsidRPr="00D65789">
              <w:rPr>
                <w:rFonts w:ascii="Times New Roman" w:hAnsi="Times New Roman" w:cs="Times New Roman"/>
                <w:b/>
                <w:spacing w:val="-6"/>
                <w:szCs w:val="18"/>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tc>
        <w:tc>
          <w:tcPr>
            <w:tcW w:w="394" w:type="pct"/>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p>
          <w:p w:rsidR="00D65789" w:rsidRPr="00D65789" w:rsidRDefault="00D65789" w:rsidP="00D65789">
            <w:pPr>
              <w:spacing w:after="0" w:line="240" w:lineRule="auto"/>
              <w:ind w:left="-30" w:right="-28"/>
              <w:rPr>
                <w:rFonts w:ascii="Times New Roman" w:hAnsi="Times New Roman" w:cs="Times New Roman"/>
                <w:b/>
                <w:sz w:val="18"/>
                <w:szCs w:val="18"/>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jc w:val="center"/>
              <w:rPr>
                <w:rFonts w:ascii="Times New Roman" w:hAnsi="Times New Roman" w:cs="Times New Roman"/>
                <w:b/>
                <w:sz w:val="24"/>
              </w:rPr>
            </w:pPr>
            <w:r w:rsidRPr="00D65789">
              <w:rPr>
                <w:rFonts w:ascii="Times New Roman" w:hAnsi="Times New Roman" w:cs="Times New Roman"/>
                <w:b/>
                <w:sz w:val="24"/>
              </w:rPr>
              <w:t>1.2 Агропромисловий комплекс</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ind w:firstLine="148"/>
              <w:rPr>
                <w:rFonts w:ascii="Times New Roman" w:hAnsi="Times New Roman" w:cs="Times New Roman"/>
                <w:sz w:val="24"/>
              </w:rPr>
            </w:pPr>
            <w:r w:rsidRPr="00D65789">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  ТОВ «Агробізнес-ТСК»</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8500,0</w:t>
            </w:r>
          </w:p>
          <w:p w:rsidR="00D65789" w:rsidRPr="00D65789" w:rsidRDefault="00D65789" w:rsidP="00D65789">
            <w:pPr>
              <w:spacing w:after="0" w:line="240" w:lineRule="auto"/>
              <w:jc w:val="center"/>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Протягом 2017 року </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3. Підвищення рівня доходів селян</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Підвищення рівня заробітної плати працівників сільського господарства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Збільшення доходів </w:t>
            </w:r>
            <w:r w:rsidRPr="00D65789">
              <w:rPr>
                <w:rFonts w:ascii="Times New Roman" w:hAnsi="Times New Roman" w:cs="Times New Roman"/>
                <w:spacing w:val="-2"/>
                <w:sz w:val="24"/>
              </w:rPr>
              <w:t>працівників сільського господарства</w:t>
            </w:r>
            <w:r w:rsidRPr="00D65789">
              <w:rPr>
                <w:rFonts w:ascii="Times New Roman" w:hAnsi="Times New Roman" w:cs="Times New Roman"/>
                <w:sz w:val="24"/>
              </w:rPr>
              <w:t xml:space="preserve"> на 15 %.</w:t>
            </w:r>
          </w:p>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завданню 3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Участь у  виставково-ярмаркових заходах з метою сприяння висвітленню потенціалу галузі</w:t>
            </w:r>
          </w:p>
        </w:tc>
      </w:tr>
      <w:tr w:rsidR="00D65789" w:rsidRPr="00D65789" w:rsidTr="00776C0F">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ind w:left="177"/>
              <w:rPr>
                <w:rFonts w:ascii="Times New Roman" w:hAnsi="Times New Roman" w:cs="Times New Roman"/>
                <w:sz w:val="24"/>
              </w:rPr>
            </w:pPr>
            <w:r w:rsidRPr="00D65789">
              <w:rPr>
                <w:rFonts w:ascii="Times New Roman" w:hAnsi="Times New Roman" w:cs="Times New Roman"/>
                <w:sz w:val="24"/>
              </w:rPr>
              <w:t>Участь у Міжнародній агропромисловій виставці-ярмарку «Агро-2017»</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spacing w:val="-2"/>
                <w:sz w:val="24"/>
              </w:rPr>
              <w:t xml:space="preserve">Формування попиту на </w:t>
            </w:r>
            <w:r w:rsidRPr="00D65789">
              <w:rPr>
                <w:rFonts w:ascii="Times New Roman" w:hAnsi="Times New Roman" w:cs="Times New Roman"/>
                <w:spacing w:val="-2"/>
                <w:sz w:val="24"/>
              </w:rPr>
              <w:br/>
              <w:t>продукцію</w:t>
            </w:r>
            <w:r w:rsidRPr="00D65789">
              <w:rPr>
                <w:rFonts w:ascii="Times New Roman" w:hAnsi="Times New Roman" w:cs="Times New Roman"/>
                <w:sz w:val="24"/>
              </w:rPr>
              <w:t xml:space="preserve"> сільськогосподарських виробників району, забезпечення цінової стабілізації на споживчому ринку</w:t>
            </w:r>
          </w:p>
        </w:tc>
        <w:tc>
          <w:tcPr>
            <w:tcW w:w="165" w:type="pct"/>
            <w:gridSpan w:val="2"/>
          </w:tcPr>
          <w:p w:rsidR="00D65789" w:rsidRPr="00D65789" w:rsidRDefault="00D65789" w:rsidP="00D65789">
            <w:pPr>
              <w:spacing w:after="0" w:line="240" w:lineRule="auto"/>
              <w:rPr>
                <w:rFonts w:ascii="Times New Roman" w:hAnsi="Times New Roman" w:cs="Times New Roman"/>
                <w:sz w:val="21"/>
                <w:szCs w:val="21"/>
              </w:rPr>
            </w:pPr>
          </w:p>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776C0F">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Участь в обласних виставково-ярмаркових заходах</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5" w:type="pct"/>
            <w:gridSpan w:val="2"/>
            <w:vAlign w:val="center"/>
          </w:tcPr>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776C0F">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ind w:left="35"/>
              <w:rPr>
                <w:rFonts w:ascii="Times New Roman" w:hAnsi="Times New Roman" w:cs="Times New Roman"/>
                <w:sz w:val="24"/>
              </w:rPr>
            </w:pPr>
            <w:r w:rsidRPr="00D65789">
              <w:rPr>
                <w:rFonts w:ascii="Times New Roman" w:hAnsi="Times New Roman" w:cs="Times New Roman"/>
                <w:spacing w:val="-6"/>
                <w:sz w:val="24"/>
              </w:rPr>
              <w:t>Участь в обласній</w:t>
            </w:r>
            <w:r w:rsidRPr="00D65789">
              <w:rPr>
                <w:rFonts w:ascii="Times New Roman" w:hAnsi="Times New Roman" w:cs="Times New Roman"/>
                <w:spacing w:val="-4"/>
                <w:sz w:val="24"/>
              </w:rPr>
              <w:t xml:space="preserve"> агропромисловій виставці</w:t>
            </w:r>
            <w:r w:rsidRPr="00D65789">
              <w:rPr>
                <w:rFonts w:ascii="Times New Roman" w:hAnsi="Times New Roman" w:cs="Times New Roman"/>
                <w:spacing w:val="-2"/>
                <w:sz w:val="24"/>
              </w:rPr>
              <w:t>-ярмарку «Агро-Сумщина 2017»</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Серпень-вересень</w:t>
            </w:r>
          </w:p>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5" w:type="pct"/>
            <w:gridSpan w:val="2"/>
            <w:vAlign w:val="center"/>
          </w:tcPr>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 Транспорт та транспортна інфраструктура</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w:t>
            </w:r>
            <w:r w:rsidRPr="00D65789">
              <w:rPr>
                <w:rFonts w:ascii="Times New Roman" w:hAnsi="Times New Roman" w:cs="Times New Roman"/>
                <w:b/>
                <w:bCs/>
                <w:sz w:val="24"/>
              </w:rPr>
              <w:t xml:space="preserve"> Забезпечення належної якості обслуговування пасажирів</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z w:val="24"/>
              </w:rPr>
              <w:t xml:space="preserve">Перегляд та удосконалення, </w:t>
            </w:r>
            <w:r w:rsidRPr="00D65789">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Поліпшення якості надання послуг транспортного обслуговування населення району</w:t>
            </w:r>
          </w:p>
        </w:tc>
      </w:tr>
      <w:tr w:rsidR="00D65789" w:rsidRPr="00D65789" w:rsidTr="00776C0F">
        <w:trPr>
          <w:gridAfter w:val="7"/>
          <w:wAfter w:w="1839"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Надання пропозицій для забезпечення належних умов для здійснення перевезень осіб з обмеженими фізичними можливостями</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776C0F">
        <w:trPr>
          <w:gridAfter w:val="7"/>
          <w:wAfter w:w="1839"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color w:val="000000"/>
                <w:spacing w:val="-20"/>
                <w:sz w:val="24"/>
              </w:rPr>
            </w:pPr>
            <w:r w:rsidRPr="00D65789">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D65789">
              <w:rPr>
                <w:rFonts w:ascii="Times New Roman" w:hAnsi="Times New Roman" w:cs="Times New Roman"/>
                <w:color w:val="000000"/>
                <w:spacing w:val="-20"/>
                <w:sz w:val="24"/>
              </w:rPr>
              <w:t>категорій пасажирів</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 сіслькі, селищні ради, Недригайлівська ОТГ</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2. Проведення будівництва, реконструкції, капітального та поточного ремонтів автомобільних доріг району</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 xml:space="preserve">Капітальний ремонт вул. Вишнева в смт. Недригайлів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 xml:space="preserve">Служба автомобільних доріг у Сумській області, філія «Недригайлівський райавтодор», </w:t>
            </w:r>
            <w:r w:rsidRPr="00D65789">
              <w:rPr>
                <w:rFonts w:ascii="Times New Roman" w:hAnsi="Times New Roman" w:cs="Times New Roman"/>
                <w:bCs/>
                <w:color w:val="000000"/>
                <w:sz w:val="24"/>
              </w:rPr>
              <w:t>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1 376,0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15,01</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Поліпшення рівня благоустрою території громади</w:t>
            </w:r>
          </w:p>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Капітальний ремонт вул. Зарудка в смт. Недригайлів</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Служба автомобільних доріг у Сумській області, філія «Недригайлівський райавтодор»</w:t>
            </w:r>
            <w:r w:rsidRPr="00D65789">
              <w:rPr>
                <w:rFonts w:ascii="Times New Roman" w:hAnsi="Times New Roman" w:cs="Times New Roman"/>
                <w:bCs/>
                <w:color w:val="000000"/>
                <w:sz w:val="24"/>
              </w:rPr>
              <w:t>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5542,0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24,673</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C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1.3</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1.4. Житлово-комунальне господарство та  житлова політика</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Підвищення якості надання житлово-комунальних послуг. </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rPr>
                <w:rFonts w:ascii="Times New Roman" w:hAnsi="Times New Roman"/>
                <w:color w:val="auto"/>
                <w:sz w:val="24"/>
                <w:szCs w:val="24"/>
              </w:rPr>
            </w:pPr>
            <w:r w:rsidRPr="00D65789">
              <w:rPr>
                <w:rFonts w:ascii="Times New Roman" w:hAnsi="Times New Roman"/>
                <w:color w:val="auto"/>
                <w:sz w:val="24"/>
                <w:szCs w:val="24"/>
              </w:rPr>
              <w:t>Упорядкування зон санітарної охорони джерел питного водопостачання</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КП «Недригайлівводосервіс»</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5</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Упорядкування  зони са-нітарної охорони джерела питного водопостачання в смт Недригайлів</w:t>
            </w:r>
          </w:p>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1791"/>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r w:rsidRPr="00D65789">
              <w:rPr>
                <w:rFonts w:ascii="Times New Roman" w:hAnsi="Times New Roman"/>
                <w:color w:val="auto"/>
                <w:spacing w:val="-2"/>
                <w:sz w:val="24"/>
                <w:szCs w:val="24"/>
              </w:rPr>
              <w:t xml:space="preserve">Реконструкція свердловини з водопроводом в смт. Недригайлів Сумської області – 1 черга </w:t>
            </w: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36"/>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населення, у тому числі сільського, якісною питною водою.</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Запобігання забрудненню навколишнього природного середовища</w:t>
            </w:r>
          </w:p>
        </w:tc>
      </w:tr>
      <w:tr w:rsidR="00D65789" w:rsidRPr="00D65789" w:rsidTr="00776C0F">
        <w:trPr>
          <w:gridAfter w:val="12"/>
          <w:wAfter w:w="2385" w:type="pct"/>
          <w:trHeight w:val="1791"/>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rPr>
                <w:rFonts w:ascii="Times New Roman" w:hAnsi="Times New Roman"/>
                <w:color w:val="auto"/>
                <w:sz w:val="24"/>
                <w:szCs w:val="24"/>
              </w:rPr>
            </w:pPr>
            <w:r w:rsidRPr="00D65789">
              <w:rPr>
                <w:rFonts w:ascii="Times New Roman" w:hAnsi="Times New Roman"/>
                <w:color w:val="auto"/>
                <w:sz w:val="24"/>
                <w:szCs w:val="24"/>
              </w:rPr>
              <w:t>Реконструкція артсвердловини в с. Маршали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b/>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r w:rsidRPr="00D65789">
              <w:rPr>
                <w:rFonts w:ascii="Times New Roman" w:hAnsi="Times New Roman" w:cs="Times New Roman"/>
                <w:b/>
                <w:bCs/>
                <w:color w:val="000000"/>
                <w:sz w:val="24"/>
              </w:rPr>
              <w:t xml:space="preserve">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1.2 Будівництво та реконструкція мереж вуличного освітлення</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r w:rsidRPr="00D65789">
              <w:rPr>
                <w:rFonts w:ascii="Times New Roman" w:hAnsi="Times New Roman"/>
                <w:color w:val="auto"/>
                <w:spacing w:val="-2"/>
                <w:sz w:val="24"/>
                <w:szCs w:val="24"/>
              </w:rPr>
              <w:t>Реконструкція вуличного освітлення населених пунктів ОТГ та району в цілому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ОТГ, сільські, селищні ради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Поліпшення рівня благоустрою населених пунктів району</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925.0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381BA1">
            <w:pPr>
              <w:numPr>
                <w:ilvl w:val="0"/>
                <w:numId w:val="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Будівництво водогону в с. Беседівка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bCs/>
                <w:color w:val="000000"/>
                <w:sz w:val="24"/>
              </w:rPr>
              <w:t>Томашівська с/рада</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1 010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200</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sz w:val="24"/>
              </w:rPr>
              <w:t>Забезпечення населення,  в тому числі сільського, якісною питною водою</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Будівництво водогону в с. Іваниця</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водогону по вул. Сумська, І. Ситника, Незалежності в смт. Недригайлів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1510.0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2660.0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1.5. Енергозабезпечення та енергозбереження</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Енергозабезепечення</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Безперебійне, надійне постачання енергоносіїв споживачам району</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управління розвитку 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розрахунків за спожиті енергоносії</w:t>
            </w:r>
          </w:p>
        </w:tc>
      </w:tr>
      <w:tr w:rsidR="00D65789" w:rsidRPr="00D65789" w:rsidTr="00776C0F">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заавданню 1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Енергозбереження</w:t>
            </w:r>
          </w:p>
        </w:tc>
      </w:tr>
      <w:tr w:rsidR="00D65789" w:rsidRPr="00D65789" w:rsidTr="00776C0F">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 xml:space="preserve">Упровадження енергозберігаючих заходів за рахунок заміщення традиційних видів палива іншими видами, насамперед, отриманими з </w:t>
            </w:r>
            <w:r w:rsidRPr="00D65789">
              <w:rPr>
                <w:rFonts w:ascii="Times New Roman" w:hAnsi="Times New Roman" w:cs="Times New Roman"/>
                <w:b/>
                <w:bCs/>
                <w:sz w:val="24"/>
              </w:rPr>
              <w:lastRenderedPageBreak/>
              <w:t>відновлювальних джерел енергії</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lastRenderedPageBreak/>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Реконструкція будівлі Вільшанської ЗОШ І-ІІІ ступенів Недригайлівської районної ради, Сумської області Утеплення фасадів, горищ, заміна вікон)</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Відділ освіти Недригайлівської райдержадміністрації, Вільшанська сільська рада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4 400,0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z w:val="24"/>
              </w:rPr>
              <w:t>Зменшення споживання паливно-енергетичних ресурсів, економія бюджетних коштів.</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Будівництво шатрового даху Недригайлівської СЗОШ І-ІІІ ступенів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освіти Недригайлівської  райдержадміністрації,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1 941,0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z w:val="24"/>
              </w:rPr>
              <w:t>Зменшення споживання паливно-енергетичних ресурсів, економія бюджетних коштів.</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6341,0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6341,0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1.6 Споживчий ринок</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r w:rsidRPr="00D65789">
              <w:rPr>
                <w:rFonts w:ascii="Times New Roman" w:hAnsi="Times New Roman" w:cs="Times New Roman"/>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Відкриття 5  підприємств торгівлі, 1 закладу ресторанного господарства та 4 закладів з надання побутових послуг населенню району </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виконавчі </w:t>
            </w:r>
            <w:r w:rsidRPr="00D65789">
              <w:rPr>
                <w:rFonts w:ascii="Times New Roman" w:hAnsi="Times New Roman" w:cs="Times New Roman"/>
                <w:sz w:val="24"/>
              </w:rPr>
              <w:lastRenderedPageBreak/>
              <w:t>комітети сільських, селищних рад, суб’єкти господарювання Недригайлівського району</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якості обслуговування сільського населення, в першу чергу з віддалених мало </w:t>
            </w:r>
            <w:r w:rsidRPr="00D65789">
              <w:rPr>
                <w:rFonts w:ascii="Times New Roman" w:hAnsi="Times New Roman" w:cs="Times New Roman"/>
                <w:sz w:val="24"/>
              </w:rPr>
              <w:lastRenderedPageBreak/>
              <w:t xml:space="preserve">чисельних населених пунктів </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2"/>
          <w:wAfter w:w="1340"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color w:val="FF0000"/>
                <w:sz w:val="24"/>
              </w:rPr>
            </w:pPr>
            <w:r w:rsidRPr="00D65789">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9" w:type="pct"/>
          </w:tcPr>
          <w:p w:rsidR="00D65789" w:rsidRPr="00D65789" w:rsidRDefault="00D65789" w:rsidP="00D65789">
            <w:pPr>
              <w:spacing w:after="0" w:line="240" w:lineRule="auto"/>
              <w:rPr>
                <w:rFonts w:ascii="Times New Roman" w:hAnsi="Times New Roman" w:cs="Times New Roman"/>
                <w:color w:val="FF0000"/>
                <w:sz w:val="24"/>
              </w:rPr>
            </w:pPr>
          </w:p>
        </w:tc>
        <w:tc>
          <w:tcPr>
            <w:tcW w:w="160" w:type="pct"/>
            <w:gridSpan w:val="2"/>
          </w:tcPr>
          <w:p w:rsidR="00D65789" w:rsidRPr="00D65789" w:rsidRDefault="00D65789" w:rsidP="00D65789">
            <w:pPr>
              <w:spacing w:after="0" w:line="240" w:lineRule="auto"/>
              <w:jc w:val="center"/>
              <w:rPr>
                <w:rFonts w:ascii="Times New Roman" w:hAnsi="Times New Roman" w:cs="Times New Roman"/>
                <w:color w:val="FF0000"/>
                <w:sz w:val="24"/>
              </w:rPr>
            </w:pPr>
          </w:p>
        </w:tc>
        <w:tc>
          <w:tcPr>
            <w:tcW w:w="161" w:type="pct"/>
          </w:tcPr>
          <w:p w:rsidR="00D65789" w:rsidRPr="00D65789" w:rsidRDefault="00D65789" w:rsidP="00D65789">
            <w:pPr>
              <w:spacing w:after="0" w:line="240" w:lineRule="auto"/>
              <w:rPr>
                <w:rFonts w:ascii="Times New Roman" w:hAnsi="Times New Roman" w:cs="Times New Roman"/>
                <w:color w:val="FF0000"/>
                <w:sz w:val="24"/>
              </w:rPr>
            </w:pPr>
          </w:p>
        </w:tc>
        <w:tc>
          <w:tcPr>
            <w:tcW w:w="161" w:type="pct"/>
            <w:gridSpan w:val="2"/>
          </w:tcPr>
          <w:p w:rsidR="00D65789" w:rsidRPr="00D65789" w:rsidRDefault="00D65789" w:rsidP="00D65789">
            <w:pPr>
              <w:spacing w:after="0" w:line="240" w:lineRule="auto"/>
              <w:jc w:val="center"/>
              <w:rPr>
                <w:rFonts w:ascii="Times New Roman" w:hAnsi="Times New Roman" w:cs="Times New Roman"/>
                <w:color w:val="FF0000"/>
                <w:sz w:val="24"/>
              </w:rPr>
            </w:pPr>
            <w:r w:rsidRPr="00D65789">
              <w:rPr>
                <w:rFonts w:ascii="Times New Roman" w:hAnsi="Times New Roman" w:cs="Times New Roman"/>
                <w:color w:val="FF0000"/>
                <w:sz w:val="24"/>
              </w:rPr>
              <w:t>-</w:t>
            </w:r>
          </w:p>
        </w:tc>
        <w:tc>
          <w:tcPr>
            <w:tcW w:w="161" w:type="pct"/>
            <w:gridSpan w:val="2"/>
          </w:tcPr>
          <w:p w:rsidR="00D65789" w:rsidRPr="00D65789" w:rsidRDefault="00D65789"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1000.0</w:t>
            </w:r>
          </w:p>
        </w:tc>
        <w:tc>
          <w:tcPr>
            <w:tcW w:w="161" w:type="pct"/>
          </w:tcPr>
          <w:p w:rsidR="00D65789" w:rsidRPr="00D65789" w:rsidRDefault="00D65789"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c>
          <w:tcPr>
            <w:tcW w:w="82" w:type="pct"/>
          </w:tcPr>
          <w:p w:rsidR="00D65789" w:rsidRPr="00D65789" w:rsidRDefault="00D65789"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моніторингу цін на соціально </w:t>
            </w:r>
            <w:r w:rsidRPr="00D65789">
              <w:rPr>
                <w:rFonts w:ascii="Times New Roman" w:hAnsi="Times New Roman" w:cs="Times New Roman"/>
                <w:spacing w:val="-2"/>
                <w:sz w:val="24"/>
              </w:rPr>
              <w:t>важливі групи  товарів</w:t>
            </w:r>
            <w:r w:rsidRPr="00D65789">
              <w:rPr>
                <w:rFonts w:ascii="Times New Roman" w:hAnsi="Times New Roman" w:cs="Times New Roman"/>
                <w:sz w:val="24"/>
              </w:rPr>
              <w:t xml:space="preserve"> закладами роздрібної торгівлі.</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D65789" w:rsidRPr="00D65789" w:rsidTr="00776C0F">
        <w:trPr>
          <w:gridAfter w:val="12"/>
          <w:wAfter w:w="2385" w:type="pct"/>
          <w:trHeight w:val="2838"/>
        </w:trPr>
        <w:tc>
          <w:tcPr>
            <w:tcW w:w="165" w:type="pct"/>
            <w:shd w:val="clear" w:color="auto" w:fill="FFFFFF"/>
          </w:tcPr>
          <w:p w:rsidR="00D65789" w:rsidRPr="00D65789" w:rsidRDefault="00D65789" w:rsidP="00D65789">
            <w:pPr>
              <w:spacing w:after="0" w:line="240" w:lineRule="auto"/>
              <w:ind w:left="360"/>
              <w:rPr>
                <w:rFonts w:ascii="Times New Roman" w:hAnsi="Times New Roman" w:cs="Times New Roman"/>
                <w:sz w:val="24"/>
              </w:rPr>
            </w:pPr>
            <w:r w:rsidRPr="00D65789">
              <w:rPr>
                <w:rFonts w:ascii="Times New Roman" w:hAnsi="Times New Roman" w:cs="Times New Roman"/>
                <w:sz w:val="24"/>
              </w:rPr>
              <w:t xml:space="preserve"> 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D65789" w:rsidRPr="00D65789" w:rsidRDefault="00D65789" w:rsidP="00D65789">
            <w:pPr>
              <w:spacing w:after="0" w:line="240" w:lineRule="auto"/>
              <w:rPr>
                <w:rFonts w:ascii="Times New Roman" w:hAnsi="Times New Roman" w:cs="Times New Roman"/>
                <w:spacing w:val="-2"/>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10"/>
                <w:szCs w:val="10"/>
              </w:rPr>
            </w:pPr>
          </w:p>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суб’єкти господарювання </w:t>
            </w:r>
          </w:p>
          <w:p w:rsidR="00D65789" w:rsidRPr="00D65789" w:rsidRDefault="00D65789" w:rsidP="00D65789">
            <w:pPr>
              <w:spacing w:after="0" w:line="240" w:lineRule="auto"/>
              <w:rPr>
                <w:rFonts w:ascii="Times New Roman" w:hAnsi="Times New Roman" w:cs="Times New Roman"/>
                <w:sz w:val="28"/>
                <w:szCs w:val="28"/>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8"/>
                <w:szCs w:val="28"/>
              </w:rPr>
            </w:pPr>
            <w:r w:rsidRPr="00D65789">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пріоритету 1.6</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1.7. Розвиток підприємництва</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Підвищення ефективності реалізації державної регуляторної політики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5"/>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неухильного дотримання органами </w:t>
            </w:r>
            <w:r w:rsidRPr="00D65789">
              <w:rPr>
                <w:rFonts w:ascii="Times New Roman" w:hAnsi="Times New Roman" w:cs="Times New Roman"/>
                <w:sz w:val="24"/>
              </w:rPr>
              <w:lastRenderedPageBreak/>
              <w:t>виконавчої влади вимог регуляторного законодавства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sz w:val="24"/>
              </w:rPr>
              <w:t xml:space="preserve">Структурні підрозділи Недригайлівської районної державної </w:t>
            </w:r>
            <w:r w:rsidRPr="00D65789">
              <w:rPr>
                <w:rFonts w:ascii="Times New Roman" w:hAnsi="Times New Roman" w:cs="Times New Roman"/>
                <w:sz w:val="24"/>
              </w:rPr>
              <w:lastRenderedPageBreak/>
              <w:t>адміністрації, органи місцевого самоврядування- розробники регуляторних актів</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Мінімізація проявів негативного впливу на </w:t>
            </w:r>
            <w:r w:rsidRPr="00D65789">
              <w:rPr>
                <w:rFonts w:ascii="Times New Roman" w:hAnsi="Times New Roman" w:cs="Times New Roman"/>
                <w:spacing w:val="-2"/>
                <w:sz w:val="24"/>
              </w:rPr>
              <w:lastRenderedPageBreak/>
              <w:t>функціонування підприємництва, поліпшення підприємницького клімату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735"/>
              </w:tabs>
              <w:rPr>
                <w:rFonts w:ascii="Times New Roman" w:hAnsi="Times New Roman"/>
                <w:b/>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pStyle w:val="a3"/>
              <w:tabs>
                <w:tab w:val="left" w:pos="735"/>
              </w:tabs>
              <w:rPr>
                <w:rFonts w:ascii="Times New Roman" w:hAnsi="Times New Roman"/>
                <w:b/>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pStyle w:val="a3"/>
              <w:tabs>
                <w:tab w:val="left" w:pos="735"/>
              </w:tabs>
              <w:rPr>
                <w:rFonts w:ascii="Times New Roman" w:hAnsi="Times New Roman"/>
                <w:b/>
                <w:color w:val="auto"/>
                <w:sz w:val="24"/>
                <w:szCs w:val="24"/>
              </w:rPr>
            </w:pPr>
            <w:r w:rsidRPr="00D65789">
              <w:rPr>
                <w:rFonts w:ascii="Times New Roman" w:hAnsi="Times New Roman"/>
                <w:b/>
                <w:sz w:val="24"/>
                <w:szCs w:val="24"/>
              </w:rPr>
              <w:t>Завдання2.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Організація консультаційних заходів, зокрема семінарів, засідань у форматі «круглого столу», засідань координаційних рад з питань розвитку підприємництва, рад підприємців  з різних актуальних питань ведення бізнесу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 суб’єкти підприємництва, сільські та селищні голови</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6"/>
              <w:rPr>
                <w:rFonts w:ascii="Times New Roman" w:hAnsi="Times New Roman"/>
                <w:bCs/>
                <w:sz w:val="24"/>
                <w:szCs w:val="24"/>
              </w:rPr>
            </w:pPr>
            <w:r w:rsidRPr="00D65789">
              <w:rPr>
                <w:rFonts w:ascii="Times New Roman" w:hAnsi="Times New Roman"/>
                <w:bCs/>
                <w:sz w:val="24"/>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num" w:pos="0"/>
              </w:tabs>
              <w:rPr>
                <w:rFonts w:ascii="Times New Roman" w:hAnsi="Times New Roman"/>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Height w:val="322"/>
        </w:trPr>
        <w:tc>
          <w:tcPr>
            <w:tcW w:w="2615" w:type="pct"/>
            <w:gridSpan w:val="13"/>
            <w:shd w:val="clear" w:color="auto" w:fill="FFFFFF"/>
            <w:vAlign w:val="center"/>
          </w:tcPr>
          <w:p w:rsidR="00D65789" w:rsidRPr="00D65789" w:rsidRDefault="00D65789" w:rsidP="00D65789">
            <w:pPr>
              <w:pStyle w:val="a3"/>
              <w:tabs>
                <w:tab w:val="left" w:pos="735"/>
              </w:tabs>
              <w:rPr>
                <w:rFonts w:ascii="Times New Roman" w:hAnsi="Times New Roman"/>
                <w:b/>
                <w:color w:val="auto"/>
                <w:sz w:val="24"/>
                <w:szCs w:val="24"/>
              </w:rPr>
            </w:pPr>
            <w:r w:rsidRPr="00D65789">
              <w:rPr>
                <w:rFonts w:ascii="Times New Roman" w:hAnsi="Times New Roman"/>
                <w:b/>
                <w:color w:val="auto"/>
                <w:sz w:val="24"/>
                <w:szCs w:val="24"/>
              </w:rPr>
              <w:t>Завдання 3. Підвищення кваліфікації кадрів для сфери підприємництва</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9"/>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ind w:left="20" w:firstLine="3"/>
              <w:rPr>
                <w:rFonts w:ascii="Times New Roman" w:hAnsi="Times New Roman" w:cs="Times New Roman"/>
                <w:i/>
                <w:sz w:val="24"/>
              </w:rPr>
            </w:pPr>
            <w:r w:rsidRPr="00D65789">
              <w:rPr>
                <w:rFonts w:ascii="Times New Roman" w:hAnsi="Times New Roman" w:cs="Times New Roman"/>
                <w:sz w:val="24"/>
              </w:rPr>
              <w:t xml:space="preserve">Залучення підприємців до </w:t>
            </w:r>
            <w:r w:rsidRPr="00D65789">
              <w:rPr>
                <w:rFonts w:ascii="Times New Roman" w:hAnsi="Times New Roman" w:cs="Times New Roman"/>
                <w:sz w:val="24"/>
              </w:rPr>
              <w:br/>
              <w:t xml:space="preserve">участі в програмі перепідго-товки управлінських кадрів для </w:t>
            </w:r>
            <w:r w:rsidRPr="00D65789">
              <w:rPr>
                <w:rFonts w:ascii="Times New Roman" w:hAnsi="Times New Roman" w:cs="Times New Roman"/>
                <w:spacing w:val="-2"/>
                <w:sz w:val="24"/>
              </w:rPr>
              <w:t>сфери підприємництва «Україн-</w:t>
            </w:r>
            <w:r w:rsidRPr="00D65789">
              <w:rPr>
                <w:rFonts w:ascii="Times New Roman" w:hAnsi="Times New Roman" w:cs="Times New Roman"/>
                <w:spacing w:val="-2"/>
                <w:sz w:val="24"/>
              </w:rPr>
              <w:lastRenderedPageBreak/>
              <w:t>ська ініціатива»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w:t>
            </w:r>
            <w:r w:rsidRPr="00D65789">
              <w:rPr>
                <w:rFonts w:ascii="Times New Roman" w:hAnsi="Times New Roman" w:cs="Times New Roman"/>
                <w:sz w:val="24"/>
              </w:rPr>
              <w:lastRenderedPageBreak/>
              <w:t xml:space="preserve">державної адміністрації, суб’єкти підприємництва, сільські та селищні голови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рівня кваліфікації кадрів у сфері малого та середнього </w:t>
            </w:r>
            <w:r w:rsidRPr="00D65789">
              <w:rPr>
                <w:rFonts w:ascii="Times New Roman" w:hAnsi="Times New Roman" w:cs="Times New Roman"/>
                <w:sz w:val="24"/>
              </w:rPr>
              <w:lastRenderedPageBreak/>
              <w:t>підприємництва</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ind w:left="20" w:firstLine="3"/>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
                <w:sz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1.7</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15919.0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343.6</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8720.0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 Соціальний та гуманітарний розвиток</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 Грошові доходи населення</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Поліпшення якості життя працюючого населення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1"/>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tabs>
                <w:tab w:val="left" w:pos="5940"/>
              </w:tabs>
              <w:rPr>
                <w:rFonts w:ascii="Times New Roman" w:hAnsi="Times New Roman"/>
                <w:color w:val="auto"/>
                <w:sz w:val="24"/>
                <w:szCs w:val="24"/>
              </w:rPr>
            </w:pPr>
            <w:r w:rsidRPr="00D65789">
              <w:rPr>
                <w:rFonts w:ascii="Times New Roman" w:hAnsi="Times New Roman"/>
                <w:bCs/>
                <w:color w:val="auto"/>
                <w:sz w:val="24"/>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tabs>
                <w:tab w:val="left" w:pos="5940"/>
              </w:tabs>
              <w:rPr>
                <w:rFonts w:ascii="Times New Roman" w:hAnsi="Times New Roman"/>
                <w:bCs/>
                <w:color w:val="auto"/>
                <w:sz w:val="24"/>
                <w:szCs w:val="24"/>
              </w:rPr>
            </w:pPr>
            <w:r w:rsidRPr="00D65789">
              <w:rPr>
                <w:rFonts w:ascii="Times New Roman" w:hAnsi="Times New Roman"/>
                <w:bCs/>
                <w:color w:val="auto"/>
                <w:sz w:val="24"/>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Зростання середньомісячної заробітної плати у 2017 році до рівня 3790 гривень</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i/>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i/>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i/>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i/>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20"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Забезпечення щомісячного та щотижневого моніторингу стану погашення заборгова-ності із виплати заробітної плати</w:t>
            </w:r>
          </w:p>
        </w:tc>
        <w:tc>
          <w:tcPr>
            <w:tcW w:w="246" w:type="pct"/>
            <w:gridSpan w:val="5"/>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26" w:type="pct"/>
            <w:gridSpan w:val="2"/>
            <w:shd w:val="clear" w:color="auto" w:fill="FFFFFF"/>
          </w:tcPr>
          <w:p w:rsidR="00D65789" w:rsidRPr="00D65789" w:rsidRDefault="00D65789" w:rsidP="00D65789">
            <w:pPr>
              <w:pStyle w:val="a3"/>
              <w:ind w:right="-5"/>
              <w:rPr>
                <w:rFonts w:ascii="Times New Roman" w:hAnsi="Times New Roman"/>
                <w:b/>
                <w:bCs/>
                <w:color w:val="auto"/>
                <w:sz w:val="24"/>
                <w:szCs w:val="24"/>
              </w:rPr>
            </w:pPr>
          </w:p>
        </w:tc>
        <w:tc>
          <w:tcPr>
            <w:tcW w:w="240" w:type="pct"/>
            <w:gridSpan w:val="4"/>
            <w:shd w:val="clear" w:color="auto" w:fill="FFFFFF"/>
          </w:tcPr>
          <w:p w:rsidR="00D65789" w:rsidRPr="00D65789" w:rsidRDefault="00D65789" w:rsidP="00D65789">
            <w:pPr>
              <w:spacing w:after="0" w:line="240" w:lineRule="auto"/>
              <w:jc w:val="center"/>
              <w:rPr>
                <w:rFonts w:ascii="Times New Roman" w:hAnsi="Times New Roman" w:cs="Times New Roman"/>
                <w:b/>
                <w:bCs/>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Контроль за «тіньовою» зайнятістю населення та виплати заробітної плати в конвертах</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 xml:space="preserve">Робоча група з питань легалізації виплати заробітної плати та зайнятості населення </w:t>
            </w:r>
            <w:r w:rsidRPr="00D65789">
              <w:rPr>
                <w:rFonts w:ascii="Times New Roman" w:hAnsi="Times New Roman"/>
                <w:bCs/>
                <w:sz w:val="24"/>
                <w:szCs w:val="24"/>
              </w:rPr>
              <w:br/>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пріоритету 2.1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2.2. Зайнятість населення та ринок праці</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Створення 130 нових робочих місць в усіх сферах економічної діяльності за рахунок власних коштів підприємств, вітчизняних та іноземних інвестицій</w:t>
            </w:r>
          </w:p>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Виконавчі комітети сільських рад, 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Працевлаштування громадян у найкоротші терміни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Стимулювання роботодавців до створення нових робочих місць, у першу чергу для працевлаштування неконкурентоспроможних громадян, шляхом виплати </w:t>
            </w:r>
            <w:r w:rsidRPr="00D65789">
              <w:rPr>
                <w:rFonts w:ascii="Times New Roman" w:hAnsi="Times New Roman"/>
                <w:bCs/>
                <w:color w:val="auto"/>
                <w:sz w:val="24"/>
                <w:szCs w:val="24"/>
              </w:rPr>
              <w:lastRenderedPageBreak/>
              <w:t>роботодавцям компенсації фактичних витрат у розмірі єдиного соціального внеску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Зменшення середньої тривалості пошуку роботи,  зростання рівня працевлаштування безробітних громадян, </w:t>
            </w:r>
            <w:r w:rsidRPr="00D65789">
              <w:rPr>
                <w:rFonts w:ascii="Times New Roman" w:hAnsi="Times New Roman" w:cs="Times New Roman"/>
                <w:sz w:val="24"/>
              </w:rPr>
              <w:lastRenderedPageBreak/>
              <w:t>які мають додаткові гарантії в сприянні працевлаштуванню</w:t>
            </w: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pacing w:val="-2"/>
                <w:sz w:val="24"/>
                <w:szCs w:val="24"/>
              </w:rPr>
            </w:pPr>
            <w:r w:rsidRPr="00D65789">
              <w:rPr>
                <w:rFonts w:ascii="Times New Roman" w:hAnsi="Times New Roman"/>
                <w:bCs/>
                <w:sz w:val="24"/>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роботодавці</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FF0000"/>
                <w:sz w:val="24"/>
              </w:rPr>
            </w:pPr>
          </w:p>
        </w:tc>
      </w:tr>
      <w:tr w:rsidR="00D65789" w:rsidRPr="00D65789" w:rsidTr="00776C0F">
        <w:trPr>
          <w:gridAfter w:val="12"/>
          <w:wAfter w:w="2385" w:type="pct"/>
          <w:trHeight w:val="70"/>
        </w:trPr>
        <w:tc>
          <w:tcPr>
            <w:tcW w:w="165" w:type="pct"/>
            <w:shd w:val="clear" w:color="auto" w:fill="FFFFFF"/>
          </w:tcPr>
          <w:p w:rsidR="00D65789" w:rsidRPr="00D65789" w:rsidRDefault="00D65789"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Забезпечення тісної та результативної співпраці з органами виконавчої влади щодо організації та фінансування громадських робіт</w:t>
            </w:r>
          </w:p>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FF0000"/>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3. Підтримка конкурентоспроможності безробітних громадян на ринку праці шляхом професійного навчання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5"/>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pacing w:val="-2"/>
                <w:sz w:val="24"/>
                <w:szCs w:val="24"/>
              </w:rPr>
            </w:pPr>
            <w:r w:rsidRPr="00D65789">
              <w:rPr>
                <w:rFonts w:ascii="Times New Roman" w:hAnsi="Times New Roman"/>
                <w:bCs/>
                <w:color w:val="auto"/>
                <w:spacing w:val="-2"/>
                <w:sz w:val="24"/>
                <w:szCs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p w:rsidR="00D65789" w:rsidRPr="00D65789" w:rsidRDefault="00D65789" w:rsidP="00D65789">
            <w:pPr>
              <w:pStyle w:val="a3"/>
              <w:ind w:right="-5"/>
              <w:rPr>
                <w:rFonts w:ascii="Times New Roman" w:hAnsi="Times New Roman"/>
                <w:bCs/>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якості професійної підготовки та зростання рівня працевлаштування безробітних громадян після проходження навчання завдяки узгодженню потреб </w:t>
            </w:r>
            <w:r w:rsidRPr="00D65789">
              <w:rPr>
                <w:rFonts w:ascii="Times New Roman" w:hAnsi="Times New Roman" w:cs="Times New Roman"/>
                <w:sz w:val="24"/>
              </w:rPr>
              <w:lastRenderedPageBreak/>
              <w:t>роботодавців і інтересів шукачів роботи.</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Професійна підготовка, перепідготовка та підвищення кваліфікації безробітних громадян</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 xml:space="preserve">Всього по пріоритету 2.2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2.3. Соціальне   забезпечення</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6"/>
              </w:numPr>
              <w:spacing w:after="0" w:line="240" w:lineRule="auto"/>
              <w:jc w:val="center"/>
              <w:rPr>
                <w:rFonts w:ascii="Times New Roman" w:hAnsi="Times New Roman" w:cs="Times New Roman"/>
                <w:sz w:val="24"/>
              </w:rPr>
            </w:pPr>
          </w:p>
        </w:tc>
        <w:tc>
          <w:tcPr>
            <w:tcW w:w="533" w:type="pct"/>
            <w:gridSpan w:val="3"/>
            <w:shd w:val="clear" w:color="auto" w:fill="FFFFFF"/>
          </w:tcPr>
          <w:p w:rsidR="00D65789" w:rsidRPr="00D65789" w:rsidRDefault="00D65789" w:rsidP="00D65789">
            <w:pPr>
              <w:pStyle w:val="a3"/>
              <w:ind w:right="-5"/>
              <w:jc w:val="left"/>
              <w:rPr>
                <w:rFonts w:ascii="Times New Roman" w:hAnsi="Times New Roman"/>
                <w:bCs/>
                <w:color w:val="auto"/>
                <w:sz w:val="24"/>
                <w:szCs w:val="24"/>
              </w:rPr>
            </w:pPr>
            <w:r w:rsidRPr="00D65789">
              <w:rPr>
                <w:rFonts w:ascii="Times New Roman" w:hAnsi="Times New Roman"/>
                <w:bCs/>
                <w:color w:val="auto"/>
                <w:sz w:val="24"/>
                <w:szCs w:val="24"/>
              </w:rPr>
              <w:t>Забезпечення роботи мобільного соціального офісу</w:t>
            </w:r>
          </w:p>
        </w:tc>
        <w:tc>
          <w:tcPr>
            <w:tcW w:w="233" w:type="pct"/>
            <w:gridSpan w:val="3"/>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sz w:val="24"/>
              </w:rPr>
            </w:pPr>
            <w:r w:rsidRPr="00D65789">
              <w:rPr>
                <w:rFonts w:ascii="Times New Roman" w:hAnsi="Times New Roman"/>
                <w:sz w:val="24"/>
              </w:rPr>
              <w:t>Недригайлівський районний територіальний центр</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Соціальний захист малозахищених верств населення</w:t>
            </w:r>
          </w:p>
        </w:tc>
      </w:tr>
      <w:tr w:rsidR="00D65789" w:rsidRPr="00D65789" w:rsidTr="00776C0F">
        <w:trPr>
          <w:gridAfter w:val="7"/>
          <w:wAfter w:w="1839"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3" w:type="pct"/>
            <w:gridSpan w:val="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Підтримка сімей, які опинились у складних життєвих обставинах</w:t>
            </w:r>
          </w:p>
        </w:tc>
        <w:tc>
          <w:tcPr>
            <w:tcW w:w="233" w:type="pct"/>
            <w:gridSpan w:val="3"/>
            <w:shd w:val="clear" w:color="auto" w:fill="FFFFFF"/>
          </w:tcPr>
          <w:p w:rsidR="00D65789" w:rsidRPr="00D65789" w:rsidRDefault="00D65789" w:rsidP="00D65789">
            <w:pPr>
              <w:spacing w:after="0" w:line="240" w:lineRule="auto"/>
              <w:ind w:left="216"/>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У</w:t>
            </w:r>
            <w:r w:rsidRPr="00D65789">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46" w:type="pct"/>
            <w:gridSpan w:val="5"/>
          </w:tcPr>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3" w:type="pct"/>
            <w:gridSpan w:val="3"/>
            <w:shd w:val="clear" w:color="auto" w:fill="FFFFFF"/>
            <w:vAlign w:val="center"/>
          </w:tcPr>
          <w:p w:rsidR="00D65789" w:rsidRPr="00D65789" w:rsidRDefault="00D65789" w:rsidP="00D65789">
            <w:pPr>
              <w:pStyle w:val="a3"/>
              <w:ind w:right="-5"/>
              <w:rPr>
                <w:rFonts w:ascii="Times New Roman" w:hAnsi="Times New Roman"/>
                <w:b/>
                <w:bCs/>
                <w:color w:val="auto"/>
                <w:sz w:val="24"/>
                <w:szCs w:val="24"/>
              </w:rPr>
            </w:pPr>
          </w:p>
        </w:tc>
        <w:tc>
          <w:tcPr>
            <w:tcW w:w="233" w:type="pct"/>
            <w:gridSpan w:val="3"/>
            <w:shd w:val="clear" w:color="auto" w:fill="FFFFFF"/>
          </w:tcPr>
          <w:p w:rsidR="00D65789" w:rsidRPr="00D65789" w:rsidRDefault="00D65789" w:rsidP="00D65789">
            <w:pPr>
              <w:pStyle w:val="a3"/>
              <w:ind w:right="-5"/>
              <w:jc w:val="center"/>
              <w:rPr>
                <w:rFonts w:ascii="Times New Roman" w:hAnsi="Times New Roman"/>
                <w:b/>
                <w:bCs/>
                <w:color w:val="auto"/>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7" w:type="pct"/>
            <w:gridSpan w:val="4"/>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9" w:type="pct"/>
            <w:gridSpan w:val="2"/>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пріоритету 2.3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Пріоритет 2.4. Охорона здоров'я </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1. </w:t>
            </w:r>
            <w:r w:rsidRPr="00D65789">
              <w:rPr>
                <w:rFonts w:ascii="Times New Roman" w:hAnsi="Times New Roman" w:cs="Times New Roman"/>
                <w:b/>
                <w:sz w:val="24"/>
              </w:rPr>
              <w:t xml:space="preserve">Покращення </w:t>
            </w:r>
            <w:r w:rsidRPr="00D65789">
              <w:rPr>
                <w:rFonts w:ascii="Times New Roman" w:hAnsi="Times New Roman" w:cs="Times New Roman"/>
                <w:b/>
                <w:bCs/>
                <w:sz w:val="24"/>
              </w:rPr>
              <w:t>матеріально-технічної бази закладів о</w:t>
            </w:r>
            <w:r w:rsidRPr="00D65789">
              <w:rPr>
                <w:rFonts w:ascii="Times New Roman" w:hAnsi="Times New Roman" w:cs="Times New Roman"/>
                <w:b/>
                <w:sz w:val="24"/>
              </w:rPr>
              <w:t>хорони здоров'я</w:t>
            </w:r>
            <w:r w:rsidRPr="00D65789">
              <w:rPr>
                <w:rFonts w:ascii="Times New Roman" w:hAnsi="Times New Roman" w:cs="Times New Roman"/>
                <w:b/>
                <w:bCs/>
                <w:sz w:val="24"/>
              </w:rPr>
              <w:t xml:space="preserve">. </w:t>
            </w:r>
            <w:r w:rsidRPr="00D65789">
              <w:rPr>
                <w:rFonts w:ascii="Times New Roman" w:hAnsi="Times New Roman" w:cs="Times New Roman"/>
                <w:b/>
                <w:sz w:val="24"/>
              </w:rPr>
              <w:t>Дооснащення відділень лікувально-діагностичним обладнанням</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7"/>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апарату ШВЛ</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Протягом 2017 року </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250.0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lastRenderedPageBreak/>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2 сухо жарових шаф</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24.0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режиму стерилізації</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1 монітора пацієнта для пологового відділення</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25.0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меддопомоги при пологах</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right"/>
              <w:rPr>
                <w:rFonts w:ascii="Times New Roman" w:hAnsi="Times New Roman" w:cs="Times New Roman"/>
                <w:sz w:val="24"/>
                <w:lang w:val="en-US"/>
              </w:rPr>
            </w:pPr>
            <w:r w:rsidRPr="00D65789">
              <w:rPr>
                <w:rFonts w:ascii="Times New Roman" w:hAnsi="Times New Roman" w:cs="Times New Roman"/>
                <w:sz w:val="24"/>
                <w:lang w:val="en-US"/>
              </w:rPr>
              <w:t>4</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4"/>
                <w:sz w:val="24"/>
              </w:rPr>
              <w:t>Захід 4.Придбання 2 ЕКГ апаратів</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2017 рік </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34,0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надання медичних послуг населенню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250.0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83.0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Пропаганда  серед молоді формування здорового способу життя</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лекцій, бесід серед населення району. </w:t>
            </w:r>
          </w:p>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w:t>
            </w:r>
            <w:r w:rsidRPr="00D65789">
              <w:rPr>
                <w:rFonts w:ascii="Times New Roman" w:hAnsi="Times New Roman" w:cs="Times New Roman"/>
                <w:sz w:val="24"/>
                <w:lang w:val="en-US"/>
              </w:rPr>
              <w:t>7</w:t>
            </w:r>
            <w:r w:rsidRPr="00D65789">
              <w:rPr>
                <w:rFonts w:ascii="Times New Roman" w:hAnsi="Times New Roman" w:cs="Times New Roman"/>
                <w:sz w:val="24"/>
              </w:rPr>
              <w:t xml:space="preserve">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Направлення статей в районну газету</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Участь фахівців ЦРЛ у роботі «Університету здоров»я» в Недригайлівському ВПУ-41</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Поліпшення кадрової ситуації медичної галузі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укомплектування центральної районної лікарні   медичними кадрами</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профорієнтації серед випускників шкіл району</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Забезпечення медичних </w:t>
            </w:r>
            <w:r w:rsidRPr="00D65789">
              <w:rPr>
                <w:rFonts w:ascii="Times New Roman" w:hAnsi="Times New Roman"/>
                <w:bCs/>
                <w:color w:val="auto"/>
                <w:sz w:val="24"/>
                <w:szCs w:val="24"/>
              </w:rPr>
              <w:lastRenderedPageBreak/>
              <w:t>спеціалістів житлом</w:t>
            </w:r>
          </w:p>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 xml:space="preserve">Протягом  </w:t>
            </w:r>
            <w:r w:rsidRPr="00D65789">
              <w:rPr>
                <w:rFonts w:ascii="Times New Roman" w:hAnsi="Times New Roman" w:cs="Times New Roman"/>
                <w:sz w:val="24"/>
              </w:rPr>
              <w:lastRenderedPageBreak/>
              <w:t>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sz w:val="24"/>
                <w:szCs w:val="24"/>
              </w:rPr>
              <w:lastRenderedPageBreak/>
              <w:t xml:space="preserve">КЗ «Недригайлівський районний </w:t>
            </w:r>
            <w:r w:rsidRPr="00D65789">
              <w:rPr>
                <w:rFonts w:ascii="Times New Roman" w:hAnsi="Times New Roman"/>
                <w:sz w:val="24"/>
                <w:szCs w:val="24"/>
              </w:rPr>
              <w:lastRenderedPageBreak/>
              <w:t xml:space="preserve">центр ПМСД»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250,0 </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color w:val="auto"/>
                <w:sz w:val="24"/>
                <w:szCs w:val="24"/>
              </w:rPr>
              <w:t xml:space="preserve">Забезпечення </w:t>
            </w:r>
            <w:r w:rsidRPr="00D65789">
              <w:rPr>
                <w:rFonts w:ascii="Times New Roman" w:hAnsi="Times New Roman"/>
                <w:color w:val="auto"/>
                <w:sz w:val="24"/>
                <w:szCs w:val="24"/>
              </w:rPr>
              <w:lastRenderedPageBreak/>
              <w:t>медичними кадрами</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pStyle w:val="a3"/>
              <w:ind w:right="-5"/>
              <w:jc w:val="center"/>
              <w:rPr>
                <w:rFonts w:ascii="Times New Roman" w:hAnsi="Times New Roman"/>
                <w:color w:val="auto"/>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250.0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pStyle w:val="a3"/>
              <w:ind w:right="-5"/>
              <w:rPr>
                <w:rFonts w:ascii="Times New Roman" w:hAnsi="Times New Roman"/>
                <w:color w:val="auto"/>
                <w:sz w:val="24"/>
                <w:szCs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8"/>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норм грошових витрат на харчування та медикаменти для ветеранів війни</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 </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 я ветеранів Великої вітчизняної війни</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40.0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5. Проведення б</w:t>
            </w:r>
            <w:r w:rsidRPr="00D65789">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9"/>
              </w:num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умов перебування  амбулаторних хворих</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9"/>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ind w:left="116"/>
              <w:rPr>
                <w:rFonts w:ascii="Times New Roman" w:hAnsi="Times New Roman" w:cs="Times New Roman"/>
                <w:sz w:val="24"/>
              </w:rPr>
            </w:pPr>
            <w:r w:rsidRPr="00D65789">
              <w:rPr>
                <w:rFonts w:ascii="Times New Roman" w:hAnsi="Times New Roman" w:cs="Times New Roman"/>
                <w:sz w:val="24"/>
              </w:rPr>
              <w:t xml:space="preserve">Придбання 24 металопластикових віконних блоків для АЗПСМ с. Вільшана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КЗ «Недригайлівсьткий районний центр первинної медико-санітарної допомоги»</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132.0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Захід1. Стабілізація епідемічної ситуації, 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w:t>
            </w:r>
            <w:r w:rsidRPr="00D65789">
              <w:rPr>
                <w:rFonts w:ascii="Times New Roman" w:hAnsi="Times New Roman" w:cs="Times New Roman"/>
                <w:sz w:val="24"/>
              </w:rPr>
              <w:lastRenderedPageBreak/>
              <w:t>діагностики ВІЛ-інфекції.</w:t>
            </w:r>
          </w:p>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28.7</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Зниження рівня захворюваності та смертності від ВІЛ-інфекції/СНІДу, забезпечення профілактики ВІЛ-інфекції, лікування, </w:t>
            </w:r>
            <w:r w:rsidRPr="00D65789">
              <w:rPr>
                <w:rFonts w:ascii="Times New Roman" w:hAnsi="Times New Roman" w:cs="Times New Roman"/>
                <w:sz w:val="24"/>
              </w:rPr>
              <w:lastRenderedPageBreak/>
              <w:t>догляду та підтримки ВІЛ-інфікованих і хворих на СНІД</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завданню 6</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28.7</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7. Модернізація закладів охорони здоров’я всіх рівнів</w:t>
            </w:r>
          </w:p>
        </w:tc>
      </w:tr>
      <w:tr w:rsidR="00D65789" w:rsidRPr="00D65789" w:rsidTr="00776C0F">
        <w:trPr>
          <w:gridAfter w:val="12"/>
          <w:wAfter w:w="2385" w:type="pct"/>
          <w:trHeight w:val="1938"/>
        </w:trPr>
        <w:tc>
          <w:tcPr>
            <w:tcW w:w="165" w:type="pct"/>
            <w:shd w:val="clear" w:color="auto" w:fill="FFFFFF"/>
          </w:tcPr>
          <w:p w:rsidR="00D65789" w:rsidRPr="00D65789" w:rsidRDefault="00D65789" w:rsidP="00381BA1">
            <w:pPr>
              <w:numPr>
                <w:ilvl w:val="0"/>
                <w:numId w:val="20"/>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jc w:val="left"/>
              <w:rPr>
                <w:rFonts w:ascii="Times New Roman" w:hAnsi="Times New Roman"/>
                <w:bCs/>
                <w:color w:val="auto"/>
                <w:sz w:val="24"/>
                <w:szCs w:val="24"/>
              </w:rPr>
            </w:pPr>
            <w:r w:rsidRPr="00D65789">
              <w:rPr>
                <w:rFonts w:ascii="Times New Roman" w:hAnsi="Times New Roman"/>
                <w:bCs/>
                <w:color w:val="auto"/>
                <w:sz w:val="24"/>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D65789" w:rsidRPr="00D65789" w:rsidRDefault="00D65789" w:rsidP="00D65789">
            <w:pPr>
              <w:pStyle w:val="a3"/>
              <w:ind w:right="-5"/>
              <w:jc w:val="left"/>
              <w:rPr>
                <w:rFonts w:ascii="Times New Roman" w:hAnsi="Times New Roman"/>
                <w:bCs/>
                <w:color w:val="auto"/>
                <w:sz w:val="24"/>
                <w:szCs w:val="24"/>
              </w:rPr>
            </w:pPr>
          </w:p>
          <w:p w:rsidR="00D65789" w:rsidRPr="00D65789" w:rsidRDefault="00D65789" w:rsidP="00D65789">
            <w:pPr>
              <w:pStyle w:val="a3"/>
              <w:ind w:right="-5"/>
              <w:jc w:val="left"/>
              <w:rPr>
                <w:rFonts w:ascii="Times New Roman" w:hAnsi="Times New Roman"/>
                <w:bCs/>
                <w:color w:val="auto"/>
                <w:sz w:val="24"/>
                <w:szCs w:val="24"/>
              </w:rPr>
            </w:pPr>
          </w:p>
          <w:p w:rsidR="00D65789" w:rsidRPr="00D65789" w:rsidRDefault="00D65789" w:rsidP="00D65789">
            <w:pPr>
              <w:pStyle w:val="a3"/>
              <w:ind w:right="-5"/>
              <w:jc w:val="left"/>
              <w:rPr>
                <w:rFonts w:ascii="Times New Roman" w:hAnsi="Times New Roman"/>
                <w:bCs/>
                <w:color w:val="auto"/>
                <w:sz w:val="24"/>
                <w:szCs w:val="24"/>
              </w:rPr>
            </w:pPr>
          </w:p>
          <w:p w:rsidR="00D65789" w:rsidRPr="00D65789" w:rsidRDefault="00D65789" w:rsidP="00D65789">
            <w:pPr>
              <w:pStyle w:val="a3"/>
              <w:ind w:right="-5"/>
              <w:jc w:val="left"/>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КЗ «Недригайлівський районний центр ПМСД»  </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4.5</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66.0</w:t>
            </w:r>
          </w:p>
        </w:tc>
        <w:tc>
          <w:tcPr>
            <w:tcW w:w="164"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color w:val="auto"/>
                <w:sz w:val="24"/>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0"/>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КЗ «Недригайлівський районний центр ПМСД»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550.0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невідкладної медичної допомоги жителям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7</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616.0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386.5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1107.7</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2.5. Освіта</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Матеріально-технічний розвиток дошкільних навчальних закладів</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1"/>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Оснащення дошкільних навчальних закладів навчальними комп’ютерними комплексами</w:t>
            </w:r>
          </w:p>
        </w:tc>
        <w:tc>
          <w:tcPr>
            <w:tcW w:w="227"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Вересень-Грудень 2017</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 xml:space="preserve">Відділ освіти Недригайлівської РДА </w:t>
            </w:r>
          </w:p>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szCs w:val="24"/>
              </w:rPr>
              <w:t xml:space="preserve">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7.9</w:t>
            </w:r>
          </w:p>
        </w:tc>
        <w:tc>
          <w:tcPr>
            <w:tcW w:w="164"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vMerge w:val="restar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szCs w:val="24"/>
              </w:rPr>
              <w:t>Підвищення якості надання освітніх послуг</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1"/>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дитячими </w:t>
            </w:r>
            <w:r w:rsidRPr="00D65789">
              <w:rPr>
                <w:rFonts w:ascii="Times New Roman" w:hAnsi="Times New Roman" w:cs="Times New Roman"/>
                <w:sz w:val="24"/>
              </w:rPr>
              <w:lastRenderedPageBreak/>
              <w:t>меблями дошкільних навчальних закладів</w:t>
            </w:r>
          </w:p>
        </w:tc>
        <w:tc>
          <w:tcPr>
            <w:tcW w:w="227"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lastRenderedPageBreak/>
              <w:t>Вересень-</w:t>
            </w:r>
            <w:r w:rsidRPr="00D65789">
              <w:rPr>
                <w:rFonts w:ascii="Times New Roman" w:hAnsi="Times New Roman"/>
                <w:bCs/>
                <w:sz w:val="24"/>
                <w:szCs w:val="24"/>
              </w:rPr>
              <w:lastRenderedPageBreak/>
              <w:t>Грудень 2017</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lastRenderedPageBreak/>
              <w:t xml:space="preserve">Відділ освіти Недригайлівської РДА </w:t>
            </w:r>
          </w:p>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szCs w:val="24"/>
              </w:rPr>
              <w:lastRenderedPageBreak/>
              <w:t xml:space="preserve">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lastRenderedPageBreak/>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vMerge/>
            <w:shd w:val="clear" w:color="auto" w:fill="FFFFFF"/>
          </w:tcPr>
          <w:p w:rsidR="00D65789" w:rsidRPr="00D65789" w:rsidRDefault="00D65789" w:rsidP="00D65789">
            <w:pPr>
              <w:pStyle w:val="a3"/>
              <w:ind w:right="-5"/>
              <w:rPr>
                <w:rFonts w:ascii="Times New Roman" w:hAnsi="Times New Roman"/>
                <w:bCs/>
                <w:color w:val="auto"/>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1</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7.9</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Модернізація змісту та підвищення якості дошкільної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2"/>
              </w:numPr>
              <w:spacing w:after="0" w:line="240" w:lineRule="auto"/>
              <w:jc w:val="both"/>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Організація та проведення конкурсу на кращий сайт дошкільного навчального закладу</w:t>
            </w:r>
          </w:p>
        </w:tc>
        <w:tc>
          <w:tcPr>
            <w:tcW w:w="227"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Травень</w:t>
            </w:r>
          </w:p>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2017</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Відділ освіти Недригайлівської районної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0,2</w:t>
            </w:r>
          </w:p>
        </w:tc>
        <w:tc>
          <w:tcPr>
            <w:tcW w:w="394" w:type="pct"/>
            <w:vMerge w:val="restart"/>
            <w:shd w:val="clear" w:color="auto" w:fill="FFFFFF"/>
          </w:tcPr>
          <w:p w:rsidR="00D65789" w:rsidRPr="00D65789" w:rsidRDefault="00D65789" w:rsidP="00D65789">
            <w:pPr>
              <w:pStyle w:val="a3"/>
              <w:ind w:right="-5"/>
              <w:rPr>
                <w:rFonts w:ascii="Times New Roman" w:hAnsi="Times New Roman"/>
                <w:bCs/>
                <w:color w:val="auto"/>
                <w:spacing w:val="-2"/>
                <w:sz w:val="24"/>
                <w:szCs w:val="24"/>
              </w:rPr>
            </w:pPr>
            <w:r w:rsidRPr="00D65789">
              <w:rPr>
                <w:rFonts w:ascii="Times New Roman" w:hAnsi="Times New Roman"/>
                <w:bCs/>
                <w:sz w:val="24"/>
                <w:szCs w:val="24"/>
              </w:rPr>
              <w:t>Підвищення якості надання дошкільної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2"/>
              </w:numPr>
              <w:spacing w:after="0" w:line="240" w:lineRule="auto"/>
              <w:jc w:val="both"/>
              <w:rPr>
                <w:rFonts w:ascii="Times New Roman" w:hAnsi="Times New Roman" w:cs="Times New Roman"/>
                <w:sz w:val="24"/>
                <w:lang w:val="uk-UA"/>
              </w:rPr>
            </w:pPr>
          </w:p>
        </w:tc>
        <w:tc>
          <w:tcPr>
            <w:tcW w:w="539" w:type="pct"/>
            <w:gridSpan w:val="5"/>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 xml:space="preserve">Проведення спортивного фестивалю для дітей дошкільного віку </w:t>
            </w:r>
          </w:p>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«Гармонія руху»</w:t>
            </w:r>
          </w:p>
        </w:tc>
        <w:tc>
          <w:tcPr>
            <w:tcW w:w="227"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Вересень-Жовтень</w:t>
            </w:r>
          </w:p>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2017</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Відділ освіти Недригайлівської районної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0,2</w:t>
            </w:r>
          </w:p>
        </w:tc>
        <w:tc>
          <w:tcPr>
            <w:tcW w:w="394" w:type="pct"/>
            <w:vMerge/>
            <w:shd w:val="clear" w:color="auto" w:fill="FFFFFF"/>
          </w:tcPr>
          <w:p w:rsidR="00D65789" w:rsidRPr="00D65789" w:rsidRDefault="00D65789" w:rsidP="00D65789">
            <w:pPr>
              <w:pStyle w:val="a3"/>
              <w:ind w:right="-5"/>
              <w:rPr>
                <w:rFonts w:ascii="Times New Roman" w:hAnsi="Times New Roman"/>
                <w:bCs/>
                <w:color w:val="auto"/>
                <w:spacing w:val="-2"/>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360"/>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pStyle w:val="a3"/>
              <w:ind w:right="-5"/>
              <w:rPr>
                <w:rFonts w:ascii="Times New Roman" w:hAnsi="Times New Roman"/>
                <w:bCs/>
                <w:color w:val="auto"/>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2</w:t>
            </w:r>
          </w:p>
        </w:tc>
        <w:tc>
          <w:tcPr>
            <w:tcW w:w="161"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4"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0.4</w:t>
            </w:r>
          </w:p>
        </w:tc>
        <w:tc>
          <w:tcPr>
            <w:tcW w:w="394" w:type="pct"/>
            <w:shd w:val="clear" w:color="auto" w:fill="FFFFFF"/>
          </w:tcPr>
          <w:p w:rsidR="00D65789" w:rsidRPr="00D65789" w:rsidRDefault="00D65789" w:rsidP="00D65789">
            <w:pPr>
              <w:pStyle w:val="a3"/>
              <w:ind w:right="-5"/>
              <w:rPr>
                <w:rFonts w:ascii="Times New Roman" w:hAnsi="Times New Roman"/>
                <w:bCs/>
                <w:color w:val="auto"/>
                <w:sz w:val="24"/>
                <w:szCs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pStyle w:val="a3"/>
              <w:ind w:right="-5"/>
              <w:rPr>
                <w:rFonts w:ascii="Times New Roman" w:hAnsi="Times New Roman"/>
                <w:b/>
                <w:bCs/>
                <w:color w:val="FFFFFF"/>
                <w:sz w:val="24"/>
                <w:szCs w:val="24"/>
              </w:rPr>
            </w:pPr>
            <w:r w:rsidRPr="00D65789">
              <w:rPr>
                <w:rFonts w:ascii="Times New Roman" w:hAnsi="Times New Roman"/>
                <w:b/>
                <w:sz w:val="24"/>
                <w:szCs w:val="24"/>
              </w:rPr>
              <w:t>Завдання  3.  Модернізація навчальної бази опорних загальноосвітніх навчальних закладів</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1</w:t>
            </w: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 xml:space="preserve"> Забезпечення загальноосвітніх навчальних закладів сучасною комп’ютерною та мультимедійною технікою</w:t>
            </w: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Серпень – грудень 2017</w:t>
            </w:r>
          </w:p>
        </w:tc>
        <w:tc>
          <w:tcPr>
            <w:tcW w:w="643"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 xml:space="preserve">Відділ освіти Недригайлівської районної адміністрації, Недригайлівська ОТГ , 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20.0</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bCs/>
                <w:spacing w:val="-2"/>
                <w:sz w:val="24"/>
                <w:szCs w:val="24"/>
              </w:rPr>
              <w:t>Підвищення якості надання освітніх послуг</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right="-63"/>
              <w:rPr>
                <w:rFonts w:ascii="Times New Roman" w:hAnsi="Times New Roman" w:cs="Times New Roman"/>
                <w:color w:val="FFFFFF"/>
                <w:sz w:val="24"/>
              </w:rPr>
            </w:pPr>
          </w:p>
        </w:tc>
        <w:tc>
          <w:tcPr>
            <w:tcW w:w="539" w:type="pct"/>
            <w:gridSpan w:val="5"/>
            <w:shd w:val="clear" w:color="auto" w:fill="FFFFFF"/>
          </w:tcPr>
          <w:p w:rsidR="00D65789" w:rsidRPr="00D65789" w:rsidRDefault="00D65789" w:rsidP="00D65789">
            <w:pPr>
              <w:pStyle w:val="a3"/>
              <w:tabs>
                <w:tab w:val="left" w:pos="0"/>
              </w:tabs>
              <w:ind w:left="35"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pStyle w:val="a3"/>
              <w:ind w:right="-5"/>
              <w:rPr>
                <w:rFonts w:ascii="Times New Roman" w:hAnsi="Times New Roman"/>
                <w:bCs/>
                <w:color w:val="auto"/>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
                <w:bCs/>
                <w:color w:val="auto"/>
                <w:sz w:val="24"/>
                <w:szCs w:val="24"/>
              </w:rPr>
              <w:t>Всього по завданню 3</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20.0</w:t>
            </w:r>
          </w:p>
        </w:tc>
        <w:tc>
          <w:tcPr>
            <w:tcW w:w="394" w:type="pct"/>
            <w:shd w:val="clear" w:color="auto" w:fill="FFFFFF"/>
          </w:tcPr>
          <w:p w:rsidR="00D65789" w:rsidRPr="00D65789" w:rsidRDefault="00D65789" w:rsidP="00D65789">
            <w:pPr>
              <w:pStyle w:val="a3"/>
              <w:ind w:right="-5"/>
              <w:rPr>
                <w:rFonts w:ascii="Times New Roman" w:hAnsi="Times New Roman"/>
                <w:bCs/>
                <w:color w:val="auto"/>
                <w:sz w:val="24"/>
                <w:szCs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
                <w:sz w:val="24"/>
                <w:szCs w:val="24"/>
              </w:rPr>
              <w:t>Завдання 4. Забезпечення рівного доступу до якісної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1</w:t>
            </w: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Придбання шкільних автобусів для підвезення учнів сільських шкіл до місць навчання та у зворотному напрямку</w:t>
            </w: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Червень-Грудень 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 xml:space="preserve">Відділ освіти Недригайлівської районної адміністрації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1600,0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381BA1">
            <w:pPr>
              <w:numPr>
                <w:ilvl w:val="0"/>
                <w:numId w:val="35"/>
              </w:numPr>
              <w:spacing w:after="0" w:line="240" w:lineRule="auto"/>
              <w:jc w:val="both"/>
              <w:rPr>
                <w:rFonts w:ascii="Times New Roman" w:hAnsi="Times New Roman" w:cs="Times New Roman"/>
                <w:bCs/>
                <w:sz w:val="24"/>
              </w:rPr>
            </w:pPr>
          </w:p>
        </w:tc>
        <w:tc>
          <w:tcPr>
            <w:tcW w:w="394" w:type="pct"/>
            <w:vMerge w:val="restar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Збільшення відсотка учнів сільських шкіл, які підвозяться шкільними автобусами до місць навчання та у зворотному напрямку. </w:t>
            </w:r>
          </w:p>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Створення механізму підтримки та розвитку </w:t>
            </w:r>
            <w:r w:rsidRPr="00D65789">
              <w:rPr>
                <w:rFonts w:ascii="Times New Roman" w:hAnsi="Times New Roman"/>
                <w:sz w:val="24"/>
                <w:szCs w:val="24"/>
              </w:rPr>
              <w:lastRenderedPageBreak/>
              <w:t>творчого потенціалу обдарованої молоді</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2</w:t>
            </w: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Надання адресної підтримки обдарованій молоді шляхом призначення та виплати стипендії</w:t>
            </w: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Вересень-Червень 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18,0</w:t>
            </w:r>
          </w:p>
        </w:tc>
        <w:tc>
          <w:tcPr>
            <w:tcW w:w="164" w:type="pct"/>
            <w:shd w:val="clear" w:color="auto" w:fill="FFFFFF"/>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w:t>
            </w:r>
          </w:p>
        </w:tc>
        <w:tc>
          <w:tcPr>
            <w:tcW w:w="394" w:type="pct"/>
            <w:vMerge/>
            <w:shd w:val="clear" w:color="auto" w:fill="FFFFFF"/>
          </w:tcPr>
          <w:p w:rsidR="00D65789" w:rsidRPr="00D65789" w:rsidRDefault="00D65789" w:rsidP="00D65789">
            <w:pPr>
              <w:pStyle w:val="a3"/>
              <w:ind w:right="-5"/>
              <w:rPr>
                <w:rFonts w:ascii="Times New Roman" w:hAnsi="Times New Roman"/>
                <w:bCs/>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lastRenderedPageBreak/>
              <w:t>3</w:t>
            </w: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Проведення обласних олімпіад, науково-методичних заходів, конкурсів професійної майстерності педагогічних працівників</w:t>
            </w: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Листопад – Грудень 2017</w:t>
            </w: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2,0</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D65789" w:rsidRPr="00D65789" w:rsidRDefault="00D65789" w:rsidP="00D65789">
            <w:pPr>
              <w:pStyle w:val="a3"/>
              <w:ind w:right="-5"/>
              <w:rPr>
                <w:rFonts w:ascii="Times New Roman" w:hAnsi="Times New Roman"/>
                <w:color w:val="FFFFFF"/>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lastRenderedPageBreak/>
              <w:t>4</w:t>
            </w: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Січень-Грудень</w:t>
            </w:r>
          </w:p>
          <w:p w:rsidR="00D65789" w:rsidRPr="00D65789" w:rsidRDefault="00D65789" w:rsidP="00D65789">
            <w:pPr>
              <w:pStyle w:val="a3"/>
              <w:ind w:right="-5"/>
              <w:rPr>
                <w:rFonts w:ascii="Times New Roman" w:hAnsi="Times New Roman"/>
                <w:bCs/>
                <w:sz w:val="24"/>
                <w:szCs w:val="24"/>
              </w:rPr>
            </w:pPr>
            <w:r w:rsidRPr="00D65789">
              <w:rPr>
                <w:rFonts w:ascii="Times New Roman" w:hAnsi="Times New Roman"/>
                <w:bCs/>
                <w:sz w:val="24"/>
                <w:szCs w:val="24"/>
              </w:rPr>
              <w:t>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Недригайлівська районна державна адміністрація</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40,5</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D65789" w:rsidRPr="00D65789" w:rsidRDefault="00D65789" w:rsidP="00D65789">
            <w:pPr>
              <w:pStyle w:val="a3"/>
              <w:ind w:right="-5"/>
              <w:rPr>
                <w:rFonts w:ascii="Times New Roman" w:hAnsi="Times New Roman"/>
                <w:color w:val="FFFFFF"/>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color w:val="FFFFFF"/>
                <w:sz w:val="24"/>
              </w:rPr>
            </w:pPr>
          </w:p>
        </w:tc>
        <w:tc>
          <w:tcPr>
            <w:tcW w:w="539" w:type="pct"/>
            <w:gridSpan w:val="5"/>
            <w:shd w:val="clear" w:color="auto" w:fill="FFFFFF"/>
            <w:vAlign w:val="bottom"/>
          </w:tcPr>
          <w:p w:rsidR="00D65789" w:rsidRPr="00D65789" w:rsidRDefault="00D65789" w:rsidP="00D65789">
            <w:pPr>
              <w:pStyle w:val="a3"/>
              <w:ind w:right="-5"/>
              <w:rPr>
                <w:rFonts w:ascii="Times New Roman" w:hAnsi="Times New Roman"/>
                <w:bCs/>
                <w:sz w:val="24"/>
                <w:szCs w:val="24"/>
              </w:rPr>
            </w:pPr>
          </w:p>
        </w:tc>
        <w:tc>
          <w:tcPr>
            <w:tcW w:w="227" w:type="pct"/>
            <w:shd w:val="clear" w:color="auto" w:fill="FFFFFF"/>
            <w:vAlign w:val="center"/>
          </w:tcPr>
          <w:p w:rsidR="00D65789" w:rsidRPr="00D65789" w:rsidRDefault="00D65789" w:rsidP="00D65789">
            <w:pPr>
              <w:pStyle w:val="a3"/>
              <w:ind w:right="-5"/>
              <w:rPr>
                <w:rFonts w:ascii="Times New Roman" w:hAnsi="Times New Roman"/>
                <w:bCs/>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bCs/>
                <w:sz w:val="24"/>
                <w:szCs w:val="24"/>
              </w:rPr>
            </w:pPr>
            <w:r w:rsidRPr="00D65789">
              <w:rPr>
                <w:rFonts w:ascii="Times New Roman" w:hAnsi="Times New Roman"/>
                <w:b/>
                <w:bCs/>
                <w:sz w:val="24"/>
                <w:szCs w:val="24"/>
              </w:rPr>
              <w:t>Всього по завданню 4</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1600,0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60,5</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394" w:type="pct"/>
            <w:shd w:val="clear" w:color="auto" w:fill="FFFFFF"/>
          </w:tcPr>
          <w:p w:rsidR="00D65789" w:rsidRPr="00D65789" w:rsidRDefault="00D65789" w:rsidP="00D65789">
            <w:pPr>
              <w:pStyle w:val="a3"/>
              <w:ind w:right="-5"/>
              <w:rPr>
                <w:rFonts w:ascii="Times New Roman" w:hAnsi="Times New Roman"/>
                <w:color w:val="FFFFFF"/>
                <w:sz w:val="24"/>
                <w:szCs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pStyle w:val="a3"/>
              <w:ind w:right="-5"/>
              <w:rPr>
                <w:rFonts w:ascii="Times New Roman" w:hAnsi="Times New Roman"/>
                <w:color w:val="FFFFFF"/>
                <w:sz w:val="24"/>
                <w:szCs w:val="24"/>
              </w:rPr>
            </w:pPr>
            <w:r w:rsidRPr="00D65789">
              <w:rPr>
                <w:rFonts w:ascii="Times New Roman" w:hAnsi="Times New Roman"/>
                <w:b/>
                <w:sz w:val="24"/>
                <w:szCs w:val="24"/>
              </w:rPr>
              <w:t>Завдання 5. Забезпечення рівного доступу дітей та учнівської молоді до якісної позашкільної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1</w:t>
            </w: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Жовтень-Грудень 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20,0</w:t>
            </w:r>
          </w:p>
        </w:tc>
        <w:tc>
          <w:tcPr>
            <w:tcW w:w="164"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Удосконалення матеріально-технічної бази позашкільних навчальних закладів</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2</w:t>
            </w: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Участь в обласному етапі Всеукраїнського конкурсу- захисту науково- дослідницьких робіт учнів- </w:t>
            </w:r>
            <w:r w:rsidRPr="00D65789">
              <w:rPr>
                <w:rFonts w:ascii="Times New Roman" w:hAnsi="Times New Roman"/>
                <w:sz w:val="24"/>
                <w:szCs w:val="24"/>
              </w:rPr>
              <w:lastRenderedPageBreak/>
              <w:t>членів Малої академії наук України</w:t>
            </w: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lastRenderedPageBreak/>
              <w:t>Листопад –Грудень 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p>
        </w:tc>
        <w:tc>
          <w:tcPr>
            <w:tcW w:w="161"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1,0</w:t>
            </w:r>
          </w:p>
        </w:tc>
        <w:tc>
          <w:tcPr>
            <w:tcW w:w="164"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Формування в дітей та учнівської молоді активної громадянської позиції, </w:t>
            </w:r>
            <w:r w:rsidRPr="00D65789">
              <w:rPr>
                <w:rFonts w:ascii="Times New Roman" w:hAnsi="Times New Roman"/>
                <w:sz w:val="24"/>
                <w:szCs w:val="24"/>
              </w:rPr>
              <w:lastRenderedPageBreak/>
              <w:t>залучення їх до вирішення актуальних питань життєдіяльності місцевих громадян</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lastRenderedPageBreak/>
              <w:t>3</w:t>
            </w: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Січень-Грудень</w:t>
            </w:r>
          </w:p>
          <w:p w:rsidR="00D65789" w:rsidRPr="00D65789" w:rsidRDefault="00D65789" w:rsidP="00D65789">
            <w:pPr>
              <w:pStyle w:val="a3"/>
              <w:tabs>
                <w:tab w:val="left" w:pos="949"/>
              </w:tabs>
              <w:ind w:right="-5"/>
              <w:rPr>
                <w:rFonts w:ascii="Times New Roman" w:hAnsi="Times New Roman"/>
                <w:b/>
                <w:sz w:val="24"/>
                <w:szCs w:val="24"/>
              </w:rPr>
            </w:pPr>
            <w:r w:rsidRPr="00D65789">
              <w:rPr>
                <w:rFonts w:ascii="Times New Roman" w:hAnsi="Times New Roman"/>
                <w:sz w:val="24"/>
                <w:szCs w:val="24"/>
              </w:rPr>
              <w:t>2017</w:t>
            </w:r>
            <w:r w:rsidRPr="00D65789">
              <w:rPr>
                <w:rFonts w:ascii="Times New Roman" w:hAnsi="Times New Roman"/>
                <w:sz w:val="24"/>
                <w:szCs w:val="24"/>
              </w:rPr>
              <w:tab/>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p>
        </w:tc>
        <w:tc>
          <w:tcPr>
            <w:tcW w:w="161"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20,0</w:t>
            </w:r>
          </w:p>
        </w:tc>
        <w:tc>
          <w:tcPr>
            <w:tcW w:w="164" w:type="pct"/>
            <w:shd w:val="clear" w:color="auto" w:fill="FFFFFF"/>
          </w:tcPr>
          <w:p w:rsidR="00D65789" w:rsidRPr="00D65789" w:rsidRDefault="00D65789" w:rsidP="00D65789">
            <w:pPr>
              <w:pStyle w:val="a3"/>
              <w:ind w:right="-5"/>
              <w:rPr>
                <w:rFonts w:ascii="Times New Roman" w:hAnsi="Times New Roman"/>
                <w:b/>
                <w:sz w:val="24"/>
                <w:szCs w:val="24"/>
              </w:rPr>
            </w:pP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Розвиток і підтримка творчо обдарованих дітей та учнівської молоді, створення умов для їхньої творчої самореалізації</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r w:rsidRPr="00D65789">
              <w:rPr>
                <w:sz w:val="24"/>
                <w:szCs w:val="24"/>
              </w:rPr>
              <w:t>4</w:t>
            </w: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Проведення польових практик, експедицій, зборів, відпочинкових оздоровчих пришкільних таборів.</w:t>
            </w: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Червень</w:t>
            </w:r>
          </w:p>
          <w:p w:rsidR="00D65789" w:rsidRPr="00D65789" w:rsidRDefault="00D65789" w:rsidP="00D65789">
            <w:pPr>
              <w:pStyle w:val="a3"/>
              <w:ind w:right="-5"/>
              <w:rPr>
                <w:rFonts w:ascii="Times New Roman" w:hAnsi="Times New Roman"/>
                <w:b/>
                <w:sz w:val="24"/>
                <w:szCs w:val="24"/>
              </w:rPr>
            </w:pPr>
            <w:r w:rsidRPr="00D65789">
              <w:rPr>
                <w:rFonts w:ascii="Times New Roman" w:hAnsi="Times New Roman"/>
                <w:sz w:val="24"/>
                <w:szCs w:val="24"/>
              </w:rPr>
              <w:t>2017</w:t>
            </w:r>
          </w:p>
        </w:tc>
        <w:tc>
          <w:tcPr>
            <w:tcW w:w="643"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336,0</w:t>
            </w:r>
          </w:p>
        </w:tc>
        <w:tc>
          <w:tcPr>
            <w:tcW w:w="164"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bCs/>
                <w:sz w:val="24"/>
                <w:szCs w:val="24"/>
              </w:rPr>
            </w:pPr>
            <w:r w:rsidRPr="00D65789">
              <w:rPr>
                <w:rFonts w:ascii="Times New Roman" w:hAnsi="Times New Roman"/>
                <w:b/>
                <w:bCs/>
                <w:sz w:val="24"/>
                <w:szCs w:val="24"/>
              </w:rPr>
              <w:t>Всього по завданню 5</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377.0</w:t>
            </w:r>
          </w:p>
        </w:tc>
        <w:tc>
          <w:tcPr>
            <w:tcW w:w="164" w:type="pct"/>
            <w:shd w:val="clear" w:color="auto" w:fill="FFFFFF"/>
          </w:tcPr>
          <w:p w:rsidR="00D65789" w:rsidRPr="00D65789" w:rsidRDefault="00D65789"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pStyle w:val="aa"/>
              <w:jc w:val="both"/>
              <w:rPr>
                <w:sz w:val="24"/>
                <w:szCs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p>
        </w:tc>
        <w:tc>
          <w:tcPr>
            <w:tcW w:w="643" w:type="pct"/>
            <w:shd w:val="clear" w:color="auto" w:fill="FFFFFF"/>
          </w:tcPr>
          <w:p w:rsidR="00D65789" w:rsidRPr="00D65789" w:rsidRDefault="00D65789" w:rsidP="00D65789">
            <w:pPr>
              <w:pStyle w:val="a3"/>
              <w:ind w:right="-5"/>
              <w:rPr>
                <w:rFonts w:ascii="Times New Roman" w:hAnsi="Times New Roman"/>
                <w:b/>
                <w:bCs/>
                <w:sz w:val="24"/>
                <w:szCs w:val="24"/>
              </w:rPr>
            </w:pPr>
            <w:r w:rsidRPr="00D65789">
              <w:rPr>
                <w:rFonts w:ascii="Times New Roman" w:hAnsi="Times New Roman"/>
                <w:b/>
                <w:bCs/>
                <w:sz w:val="24"/>
                <w:szCs w:val="24"/>
              </w:rPr>
              <w:t xml:space="preserve">Всього по пріоритету 2.5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rPr>
            </w:pPr>
            <w:r w:rsidRPr="00D65789">
              <w:rPr>
                <w:rFonts w:ascii="Times New Roman" w:hAnsi="Times New Roman" w:cs="Times New Roman"/>
                <w:b/>
              </w:rPr>
              <w:t>1600,0</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rPr>
            </w:pPr>
            <w:r w:rsidRPr="00D65789">
              <w:rPr>
                <w:rFonts w:ascii="Times New Roman" w:hAnsi="Times New Roman" w:cs="Times New Roman"/>
                <w:b/>
              </w:rPr>
              <w:t xml:space="preserve">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rPr>
            </w:pPr>
            <w:r w:rsidRPr="00D65789">
              <w:rPr>
                <w:rFonts w:ascii="Times New Roman" w:hAnsi="Times New Roman" w:cs="Times New Roman"/>
                <w:b/>
              </w:rPr>
              <w:t>445,4</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rPr>
            </w:pPr>
            <w:r w:rsidRPr="00D65789">
              <w:rPr>
                <w:rFonts w:ascii="Times New Roman" w:hAnsi="Times New Roman" w:cs="Times New Roman"/>
                <w:b/>
              </w:rPr>
              <w:t>20.4</w:t>
            </w:r>
          </w:p>
        </w:tc>
        <w:tc>
          <w:tcPr>
            <w:tcW w:w="394" w:type="pct"/>
            <w:shd w:val="clear" w:color="auto" w:fill="FFFFFF"/>
          </w:tcPr>
          <w:p w:rsidR="00D65789" w:rsidRPr="00D65789" w:rsidRDefault="00D65789" w:rsidP="00D65789">
            <w:pPr>
              <w:pStyle w:val="a3"/>
              <w:ind w:right="-5"/>
              <w:rPr>
                <w:rFonts w:ascii="Times New Roman" w:hAnsi="Times New Roman"/>
                <w:sz w:val="24"/>
                <w:szCs w:val="24"/>
              </w:rPr>
            </w:pPr>
          </w:p>
        </w:tc>
      </w:tr>
      <w:tr w:rsidR="00D65789" w:rsidRPr="00D65789" w:rsidTr="00776C0F">
        <w:trPr>
          <w:gridAfter w:val="1"/>
          <w:wAfter w:w="1024"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2.6. Підтримка сім'ї, дітей та молоді</w:t>
            </w:r>
          </w:p>
        </w:tc>
        <w:tc>
          <w:tcPr>
            <w:tcW w:w="1361" w:type="pct"/>
            <w:gridSpan w:val="11"/>
          </w:tcPr>
          <w:p w:rsidR="00D65789" w:rsidRPr="00D65789" w:rsidRDefault="00D65789" w:rsidP="00D65789">
            <w:pPr>
              <w:pStyle w:val="a3"/>
              <w:ind w:right="-5"/>
              <w:rPr>
                <w:rFonts w:ascii="Times New Roman" w:hAnsi="Times New Roman"/>
                <w:b/>
              </w:rPr>
            </w:pPr>
            <w:r w:rsidRPr="00D65789">
              <w:rPr>
                <w:rFonts w:ascii="Times New Roman" w:hAnsi="Times New Roman"/>
                <w:b/>
              </w:rPr>
              <w:t>Усього за напрямом 5</w:t>
            </w:r>
          </w:p>
        </w:tc>
      </w:tr>
      <w:tr w:rsidR="00D65789" w:rsidRPr="00D65789" w:rsidTr="00776C0F">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D65789">
              <w:rPr>
                <w:rFonts w:ascii="Times New Roman" w:hAnsi="Times New Roman" w:cs="Times New Roman"/>
                <w:b/>
                <w:sz w:val="24"/>
              </w:rPr>
              <w:br/>
              <w:t>розроблених цими організаціями</w:t>
            </w:r>
          </w:p>
        </w:tc>
        <w:tc>
          <w:tcPr>
            <w:tcW w:w="2385" w:type="pct"/>
            <w:gridSpan w:val="12"/>
          </w:tcPr>
          <w:p w:rsidR="00D65789" w:rsidRPr="00D65789" w:rsidRDefault="00D65789" w:rsidP="00D65789">
            <w:pPr>
              <w:pStyle w:val="a3"/>
              <w:ind w:right="-5"/>
              <w:rPr>
                <w:rFonts w:ascii="Times New Roman" w:hAnsi="Times New Roman"/>
                <w:b/>
              </w:rPr>
            </w:pPr>
            <w:r w:rsidRPr="00D65789">
              <w:rPr>
                <w:rFonts w:ascii="Times New Roman" w:hAnsi="Times New Roman"/>
                <w:b/>
              </w:rPr>
              <w:t>Завдання 7. Забезпечення рівного доступу дітей та учнівської молоді до якісної позашкільної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Забезпечення проведення модернізації навчальної, матеріально-технічної бази позашкільних навчальних закладів, оснащення їх </w:t>
            </w:r>
            <w:r w:rsidRPr="00D65789">
              <w:rPr>
                <w:rFonts w:ascii="Times New Roman" w:hAnsi="Times New Roman"/>
                <w:sz w:val="24"/>
                <w:szCs w:val="24"/>
              </w:rPr>
              <w:lastRenderedPageBreak/>
              <w:t>сучасним обладнанням, навчальними та наочними посібниками для організації навчально- виховної роботи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1</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D65789" w:rsidRPr="00D65789" w:rsidTr="00776C0F">
        <w:trPr>
          <w:gridAfter w:val="12"/>
          <w:wAfter w:w="2385" w:type="pct"/>
          <w:trHeight w:val="277"/>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0.1</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5"/>
          <w:wAfter w:w="1616"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69" w:type="pct"/>
            <w:gridSpan w:val="7"/>
          </w:tcPr>
          <w:p w:rsidR="00D65789" w:rsidRPr="00D65789" w:rsidRDefault="00D65789" w:rsidP="00D65789">
            <w:pPr>
              <w:pStyle w:val="a3"/>
              <w:ind w:right="-5"/>
              <w:rPr>
                <w:rFonts w:ascii="Times New Roman" w:hAnsi="Times New Roman"/>
              </w:rPr>
            </w:pPr>
            <w:r w:rsidRPr="00D65789">
              <w:rPr>
                <w:rFonts w:ascii="Times New Roman" w:hAnsi="Times New Roman"/>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9"/>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Забезпечення відпочинку дітей і молоді у таборах наметового типу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Червень-жовтень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Збільшення кількості дітей і молоді, охоплених організованими формами відпочинку, забезпечення альтернативного відпочинку дітей</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9"/>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Направлення дітей пільгових категорій до оздоровчих закладів області та дитячих оздоровчих центрів України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10</w:t>
            </w: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lang w:val="en-US"/>
              </w:rPr>
            </w:pPr>
            <w:r w:rsidRPr="00D65789">
              <w:rPr>
                <w:rFonts w:ascii="Times New Roman" w:hAnsi="Times New Roman" w:cs="Times New Roman"/>
                <w:b/>
                <w:sz w:val="24"/>
              </w:rPr>
              <w:t>10</w:t>
            </w:r>
            <w:r w:rsidRPr="00D65789">
              <w:rPr>
                <w:rFonts w:ascii="Times New Roman" w:hAnsi="Times New Roman" w:cs="Times New Roman"/>
                <w:b/>
                <w:sz w:val="24"/>
                <w:lang w:val="en-US"/>
              </w:rPr>
              <w:t>0</w:t>
            </w:r>
            <w:r w:rsidRPr="00D65789">
              <w:rPr>
                <w:rFonts w:ascii="Times New Roman" w:hAnsi="Times New Roman" w:cs="Times New Roman"/>
                <w:b/>
                <w:sz w:val="24"/>
              </w:rPr>
              <w:t>,</w:t>
            </w:r>
            <w:r w:rsidRPr="00D65789">
              <w:rPr>
                <w:rFonts w:ascii="Times New Roman" w:hAnsi="Times New Roman" w:cs="Times New Roman"/>
                <w:b/>
                <w:sz w:val="24"/>
                <w:lang w:val="en-US"/>
              </w:rPr>
              <w:t>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pacing w:val="-4"/>
                <w:sz w:val="24"/>
                <w:szCs w:val="24"/>
              </w:rPr>
              <w:t>Проведення інформаційних кампаній</w:t>
            </w:r>
            <w:r w:rsidRPr="00D65789">
              <w:rPr>
                <w:rFonts w:ascii="Times New Roman" w:hAnsi="Times New Roman"/>
                <w:bCs/>
                <w:color w:val="auto"/>
                <w:sz w:val="24"/>
                <w:szCs w:val="24"/>
              </w:rPr>
              <w:t xml:space="preserve"> щодо висвітлення </w:t>
            </w:r>
            <w:r w:rsidRPr="00D65789">
              <w:rPr>
                <w:rFonts w:ascii="Times New Roman" w:hAnsi="Times New Roman"/>
                <w:bCs/>
                <w:color w:val="auto"/>
                <w:sz w:val="24"/>
                <w:szCs w:val="24"/>
              </w:rPr>
              <w:lastRenderedPageBreak/>
              <w:t>діяльності органів виконавчої влади у напрямку реалізації молодіжної політики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Сектор у справах молоді та спортуНедригайлівської районної </w:t>
            </w:r>
            <w:r w:rsidRPr="00D65789">
              <w:rPr>
                <w:rFonts w:ascii="Times New Roman" w:hAnsi="Times New Roman" w:cs="Times New Roman"/>
                <w:bCs/>
                <w:sz w:val="24"/>
              </w:rPr>
              <w:lastRenderedPageBreak/>
              <w:t>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рівня поінформованості </w:t>
            </w:r>
            <w:r w:rsidRPr="00D65789">
              <w:rPr>
                <w:rFonts w:ascii="Times New Roman" w:hAnsi="Times New Roman" w:cs="Times New Roman"/>
                <w:sz w:val="24"/>
              </w:rPr>
              <w:lastRenderedPageBreak/>
              <w:t>населення щодо діяльності органів виконавчої влади, напрямки роботи яких стосуються реалізації молодіжної політики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Організація та проведення фестивалів, акцій, семінарів, тренінгів, виставок, засідань у </w:t>
            </w:r>
            <w:r w:rsidRPr="00D65789">
              <w:rPr>
                <w:rFonts w:ascii="Times New Roman" w:hAnsi="Times New Roman"/>
                <w:bCs/>
                <w:color w:val="auto"/>
                <w:sz w:val="24"/>
                <w:szCs w:val="24"/>
              </w:rPr>
              <w:br/>
              <w:t>форматі «круглого столу»,  спрямованих на пропаганду здорового способу життя, патріотичного виховання молоді</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засад здорового способу життя, профілактика негативних явищ в молодіжному середовищі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3.9</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Забезпечення ведення електронного обліку дітей-сиріт, </w:t>
            </w:r>
            <w:r w:rsidRPr="00D65789">
              <w:rPr>
                <w:rFonts w:ascii="Times New Roman" w:hAnsi="Times New Roman"/>
                <w:bCs/>
                <w:color w:val="auto"/>
                <w:sz w:val="24"/>
                <w:szCs w:val="24"/>
              </w:rPr>
              <w:br/>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Служба у справах дітей </w:t>
            </w:r>
            <w:r w:rsidRPr="00D65789">
              <w:rPr>
                <w:rFonts w:ascii="Times New Roman" w:hAnsi="Times New Roman" w:cs="Times New Roman"/>
                <w:bCs/>
                <w:sz w:val="24"/>
              </w:rPr>
              <w:t>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Забезпечення реалізації права дітей на виховання в </w:t>
            </w:r>
            <w:r w:rsidRPr="00D65789">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lastRenderedPageBreak/>
              <w:t>Завдання 5. Соціальне забезпечення та підтримка сімей з дітьми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p w:rsidR="00D65789" w:rsidRPr="00D65789" w:rsidRDefault="00D65789" w:rsidP="00D65789">
            <w:pPr>
              <w:pStyle w:val="a3"/>
              <w:ind w:right="-5"/>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забезпечення та підтримки сімей з дітьми, </w:t>
            </w:r>
            <w:r w:rsidRPr="00D65789">
              <w:rPr>
                <w:rFonts w:ascii="Times New Roman" w:hAnsi="Times New Roman" w:cs="Times New Roman"/>
                <w:bCs/>
                <w:sz w:val="24"/>
              </w:rPr>
              <w:t>опікунів, піклувальників, прийомних батьків, батьків-вихователів</w:t>
            </w:r>
            <w:r w:rsidRPr="00D65789">
              <w:rPr>
                <w:rFonts w:ascii="Times New Roman" w:hAnsi="Times New Roman" w:cs="Times New Roman"/>
                <w:sz w:val="24"/>
              </w:rPr>
              <w:t xml:space="preserve">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Організація та проведення заходів, зокрема:</w:t>
            </w:r>
          </w:p>
          <w:p w:rsidR="00D65789" w:rsidRPr="00D65789" w:rsidRDefault="00D65789"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захисту дітей (01.06.2017);</w:t>
            </w:r>
          </w:p>
          <w:p w:rsidR="00D65789" w:rsidRPr="00D65789" w:rsidRDefault="00D65789"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усиновлення (30.09.2017);</w:t>
            </w:r>
          </w:p>
          <w:p w:rsidR="00D65789" w:rsidRPr="00D65789" w:rsidRDefault="00D65789"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спільних дій в інтересах дітей (20.11.2017);</w:t>
            </w:r>
          </w:p>
          <w:p w:rsidR="00D65789" w:rsidRPr="00D65789" w:rsidRDefault="00D65789"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новорічних та різдвяних свят</w:t>
            </w: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p>
          <w:p w:rsidR="00D65789" w:rsidRPr="00D65789" w:rsidRDefault="00D65789" w:rsidP="00D65789">
            <w:pPr>
              <w:pStyle w:val="a3"/>
              <w:ind w:right="-5"/>
              <w:jc w:val="center"/>
              <w:rPr>
                <w:rFonts w:ascii="Times New Roman" w:hAnsi="Times New Roman"/>
                <w:bCs/>
                <w:color w:val="auto"/>
                <w:sz w:val="24"/>
                <w:szCs w:val="24"/>
              </w:rPr>
            </w:pPr>
          </w:p>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Червень,</w:t>
            </w:r>
          </w:p>
          <w:p w:rsidR="00D65789" w:rsidRPr="00D65789" w:rsidRDefault="00D65789" w:rsidP="00D65789">
            <w:pPr>
              <w:pStyle w:val="a3"/>
              <w:ind w:right="-5"/>
              <w:jc w:val="center"/>
              <w:rPr>
                <w:rFonts w:ascii="Times New Roman" w:hAnsi="Times New Roman"/>
                <w:bCs/>
                <w:color w:val="auto"/>
                <w:sz w:val="24"/>
                <w:szCs w:val="24"/>
              </w:rPr>
            </w:pPr>
          </w:p>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вересень,</w:t>
            </w:r>
          </w:p>
          <w:p w:rsidR="00D65789" w:rsidRPr="00D65789" w:rsidRDefault="00D65789" w:rsidP="00D65789">
            <w:pPr>
              <w:pStyle w:val="a3"/>
              <w:ind w:right="-5"/>
              <w:jc w:val="center"/>
              <w:rPr>
                <w:rFonts w:ascii="Times New Roman" w:hAnsi="Times New Roman"/>
                <w:bCs/>
                <w:color w:val="auto"/>
                <w:sz w:val="24"/>
                <w:szCs w:val="24"/>
              </w:rPr>
            </w:pPr>
          </w:p>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листопад,</w:t>
            </w:r>
          </w:p>
          <w:p w:rsidR="00D65789" w:rsidRPr="00D65789" w:rsidRDefault="00D65789" w:rsidP="00D65789">
            <w:pPr>
              <w:pStyle w:val="a3"/>
              <w:ind w:right="-5"/>
              <w:jc w:val="center"/>
              <w:rPr>
                <w:rFonts w:ascii="Times New Roman" w:hAnsi="Times New Roman"/>
                <w:bCs/>
                <w:color w:val="auto"/>
                <w:sz w:val="24"/>
                <w:szCs w:val="24"/>
              </w:rPr>
            </w:pPr>
          </w:p>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грудень</w:t>
            </w:r>
          </w:p>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p w:rsidR="00D65789" w:rsidRPr="00D65789" w:rsidRDefault="00D65789" w:rsidP="00D65789">
            <w:pPr>
              <w:spacing w:after="0" w:line="240" w:lineRule="auto"/>
              <w:jc w:val="center"/>
              <w:rPr>
                <w:rFonts w:ascii="Times New Roman" w:hAnsi="Times New Roman" w:cs="Times New Roman"/>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сімейних форм виховання дітей</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1409" w:type="pct"/>
            <w:gridSpan w:val="7"/>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Всього по завданню 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Забезпечення пріоритету усиновлення дітей-сиріт та </w:t>
            </w:r>
            <w:r w:rsidRPr="00D65789">
              <w:rPr>
                <w:rFonts w:ascii="Times New Roman" w:hAnsi="Times New Roman"/>
                <w:bCs/>
                <w:color w:val="auto"/>
                <w:sz w:val="24"/>
                <w:szCs w:val="24"/>
              </w:rPr>
              <w:lastRenderedPageBreak/>
              <w:t>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Служба у справах дітей Недригайлівської районної державної </w:t>
            </w:r>
            <w:r w:rsidRPr="00D65789">
              <w:rPr>
                <w:rFonts w:ascii="Times New Roman" w:hAnsi="Times New Roman" w:cs="Times New Roman"/>
                <w:sz w:val="24"/>
              </w:rPr>
              <w:lastRenderedPageBreak/>
              <w:t>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влаштування дітей-</w:t>
            </w:r>
            <w:r w:rsidRPr="00D65789">
              <w:rPr>
                <w:rFonts w:ascii="Times New Roman" w:hAnsi="Times New Roman" w:cs="Times New Roman"/>
                <w:sz w:val="24"/>
              </w:rPr>
              <w:lastRenderedPageBreak/>
              <w:t xml:space="preserve">сиріт та дітей, позбавлених батьківського піклування, у дитячі бу-динки сімейного типу та </w:t>
            </w:r>
            <w:r w:rsidRPr="00D65789">
              <w:rPr>
                <w:rFonts w:ascii="Times New Roman" w:hAnsi="Times New Roman" w:cs="Times New Roman"/>
                <w:sz w:val="24"/>
              </w:rPr>
              <w:br/>
              <w:t xml:space="preserve">прийомні сім'ї, </w:t>
            </w:r>
            <w:r w:rsidRPr="00D65789">
              <w:rPr>
                <w:rFonts w:ascii="Times New Roman" w:hAnsi="Times New Roman" w:cs="Times New Roman"/>
                <w:spacing w:val="-2"/>
                <w:sz w:val="24"/>
              </w:rPr>
              <w:t>збільшення чисельності дітей, усиновлених громадянами України</w:t>
            </w:r>
            <w:r w:rsidRPr="00D65789">
              <w:rPr>
                <w:rFonts w:ascii="Times New Roman" w:hAnsi="Times New Roman" w:cs="Times New Roman"/>
                <w:sz w:val="24"/>
              </w:rPr>
              <w:t xml:space="preserve"> </w:t>
            </w:r>
          </w:p>
        </w:tc>
      </w:tr>
      <w:tr w:rsidR="00D65789" w:rsidRPr="00D65789" w:rsidTr="00776C0F">
        <w:trPr>
          <w:gridAfter w:val="12"/>
          <w:wAfter w:w="2385" w:type="pct"/>
        </w:trPr>
        <w:tc>
          <w:tcPr>
            <w:tcW w:w="1574" w:type="pct"/>
            <w:gridSpan w:val="8"/>
            <w:shd w:val="clear" w:color="auto" w:fill="FFFFFF"/>
          </w:tcPr>
          <w:p w:rsidR="00D65789" w:rsidRPr="00D65789" w:rsidRDefault="00D65789" w:rsidP="00D65789">
            <w:pPr>
              <w:spacing w:after="0" w:line="240" w:lineRule="auto"/>
              <w:jc w:val="right"/>
              <w:rPr>
                <w:rFonts w:ascii="Times New Roman" w:hAnsi="Times New Roman" w:cs="Times New Roman"/>
                <w:b/>
                <w:sz w:val="24"/>
              </w:rPr>
            </w:pPr>
            <w:r w:rsidRPr="00D65789">
              <w:rPr>
                <w:rFonts w:ascii="Times New Roman" w:hAnsi="Times New Roman" w:cs="Times New Roman"/>
                <w:b/>
                <w:sz w:val="24"/>
              </w:rPr>
              <w:lastRenderedPageBreak/>
              <w:t>Всього по завданню 6</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Pr>
        <w:tc>
          <w:tcPr>
            <w:tcW w:w="1574" w:type="pct"/>
            <w:gridSpan w:val="8"/>
            <w:shd w:val="clear" w:color="auto" w:fill="FFFFFF"/>
          </w:tcPr>
          <w:p w:rsidR="00D65789" w:rsidRPr="00D65789" w:rsidRDefault="00D65789" w:rsidP="00D65789">
            <w:pPr>
              <w:spacing w:after="0" w:line="240" w:lineRule="auto"/>
              <w:jc w:val="right"/>
              <w:rPr>
                <w:rFonts w:ascii="Times New Roman" w:hAnsi="Times New Roman" w:cs="Times New Roman"/>
                <w:b/>
                <w:sz w:val="24"/>
              </w:rPr>
            </w:pPr>
            <w:r w:rsidRPr="00D65789">
              <w:rPr>
                <w:rFonts w:ascii="Times New Roman" w:hAnsi="Times New Roman" w:cs="Times New Roman"/>
                <w:b/>
                <w:sz w:val="24"/>
              </w:rPr>
              <w:t>Всього по пріоритету 2.6</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112.0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 xml:space="preserve">Пріоритет 2.7. Фізична культура і спорт </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Розвиток олімпійських та неолімпійських видів спорту</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D65789">
              <w:rPr>
                <w:rFonts w:ascii="Times New Roman" w:hAnsi="Times New Roman"/>
                <w:bCs/>
                <w:color w:val="auto"/>
                <w:spacing w:val="-2"/>
                <w:sz w:val="24"/>
                <w:szCs w:val="24"/>
              </w:rPr>
              <w:t>проведення навчально-тренуваль</w:t>
            </w:r>
            <w:r w:rsidRPr="00D65789">
              <w:rPr>
                <w:rFonts w:ascii="Times New Roman" w:hAnsi="Times New Roman"/>
                <w:bCs/>
                <w:color w:val="auto"/>
                <w:sz w:val="24"/>
                <w:szCs w:val="24"/>
              </w:rPr>
              <w:t>них зборів та районних змагань</w:t>
            </w: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40,0</w:t>
            </w:r>
          </w:p>
        </w:tc>
        <w:tc>
          <w:tcPr>
            <w:tcW w:w="164"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shd w:val="clear" w:color="auto" w:fill="FFFFFF"/>
          </w:tcPr>
          <w:p w:rsidR="00D65789" w:rsidRPr="00D65789" w:rsidRDefault="00D65789" w:rsidP="00D65789">
            <w:pPr>
              <w:pStyle w:val="a3"/>
              <w:ind w:right="-5"/>
              <w:rPr>
                <w:rFonts w:ascii="Times New Roman" w:hAnsi="Times New Roman"/>
                <w:bCs/>
                <w:color w:val="auto"/>
                <w:spacing w:val="-2"/>
                <w:sz w:val="24"/>
                <w:szCs w:val="24"/>
              </w:rPr>
            </w:pPr>
            <w:r w:rsidRPr="00D65789">
              <w:rPr>
                <w:rFonts w:ascii="Times New Roman" w:hAnsi="Times New Roman"/>
                <w:bCs/>
                <w:color w:val="auto"/>
                <w:spacing w:val="-2"/>
                <w:sz w:val="24"/>
                <w:szCs w:val="24"/>
              </w:rPr>
              <w:t>Забезпечення участі спортсменів району в обласних змаганнях</w:t>
            </w:r>
          </w:p>
          <w:p w:rsidR="00D65789" w:rsidRPr="00D65789" w:rsidRDefault="00D65789" w:rsidP="00D65789">
            <w:pPr>
              <w:pStyle w:val="a3"/>
              <w:ind w:right="-5"/>
              <w:rPr>
                <w:rFonts w:ascii="Times New Roman" w:hAnsi="Times New Roman"/>
                <w:bCs/>
                <w:color w:val="auto"/>
                <w:spacing w:val="-2"/>
                <w:sz w:val="24"/>
                <w:szCs w:val="24"/>
              </w:rPr>
            </w:pPr>
          </w:p>
          <w:p w:rsidR="00D65789" w:rsidRPr="00D65789" w:rsidRDefault="00D65789" w:rsidP="00D65789">
            <w:pPr>
              <w:pStyle w:val="a3"/>
              <w:ind w:right="-5"/>
              <w:rPr>
                <w:rFonts w:ascii="Times New Roman" w:hAnsi="Times New Roman"/>
                <w:bCs/>
                <w:color w:val="auto"/>
                <w:spacing w:val="-2"/>
                <w:sz w:val="24"/>
                <w:szCs w:val="24"/>
              </w:rPr>
            </w:pP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sz w:val="24"/>
              </w:rPr>
              <w:t>Проведення ремонтів та реконструкцій футбольних полів</w:t>
            </w: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sz w:val="24"/>
              </w:rPr>
              <w:t>30,0</w:t>
            </w:r>
          </w:p>
        </w:tc>
        <w:tc>
          <w:tcPr>
            <w:tcW w:w="394" w:type="pct"/>
            <w:vMerge w:val="restart"/>
            <w:shd w:val="clear" w:color="auto" w:fill="FFFFFF"/>
          </w:tcPr>
          <w:p w:rsidR="00D65789" w:rsidRPr="00D65789" w:rsidRDefault="00D65789" w:rsidP="00D65789">
            <w:pPr>
              <w:pStyle w:val="a3"/>
              <w:ind w:right="-5"/>
              <w:rPr>
                <w:rFonts w:ascii="Times New Roman" w:hAnsi="Times New Roman"/>
                <w:bCs/>
                <w:color w:val="auto"/>
                <w:spacing w:val="-2"/>
                <w:sz w:val="24"/>
                <w:szCs w:val="24"/>
              </w:rPr>
            </w:pPr>
            <w:r w:rsidRPr="00D65789">
              <w:rPr>
                <w:rFonts w:ascii="Times New Roman" w:hAnsi="Times New Roman"/>
                <w:bCs/>
                <w:sz w:val="24"/>
              </w:rPr>
              <w:t>Розвиток олімпійських та неолімпійських видів спорту</w:t>
            </w:r>
          </w:p>
          <w:p w:rsidR="00D65789" w:rsidRPr="00D65789" w:rsidRDefault="00D65789" w:rsidP="00D65789">
            <w:pPr>
              <w:spacing w:after="0" w:line="240" w:lineRule="auto"/>
              <w:rPr>
                <w:rFonts w:ascii="Times New Roman" w:hAnsi="Times New Roman" w:cs="Times New Roman"/>
                <w:bCs/>
                <w:spacing w:val="-2"/>
                <w:sz w:val="24"/>
              </w:rPr>
            </w:pP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Придбання спортивного інвентарю для проведення </w:t>
            </w:r>
            <w:r w:rsidRPr="00D65789">
              <w:rPr>
                <w:rFonts w:ascii="Times New Roman" w:hAnsi="Times New Roman" w:cs="Times New Roman"/>
                <w:sz w:val="24"/>
              </w:rPr>
              <w:lastRenderedPageBreak/>
              <w:t>сільських, селищних, районних та участь в обласних спортивних змаганнях</w:t>
            </w: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lastRenderedPageBreak/>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rPr>
              <w:t xml:space="preserve">Сектор у справах молоді та спорту Недригайлівської районної державної </w:t>
            </w:r>
            <w:r w:rsidRPr="00D65789">
              <w:rPr>
                <w:rFonts w:ascii="Times New Roman" w:hAnsi="Times New Roman"/>
                <w:bCs/>
                <w:sz w:val="24"/>
              </w:rPr>
              <w:lastRenderedPageBreak/>
              <w:t>адміністрації</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lastRenderedPageBreak/>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200,0</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тенісного корту КСК «Колос»</w:t>
            </w: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100,0</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«Повір у себе»</w:t>
            </w:r>
          </w:p>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color w:val="auto"/>
                <w:spacing w:val="-4"/>
                <w:sz w:val="24"/>
                <w:szCs w:val="24"/>
              </w:rPr>
            </w:pPr>
            <w:r w:rsidRPr="00D65789">
              <w:rPr>
                <w:rFonts w:ascii="Times New Roman" w:hAnsi="Times New Roman"/>
                <w:spacing w:val="-4"/>
                <w:sz w:val="24"/>
              </w:rPr>
              <w:t>1,0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394" w:type="pct"/>
            <w:shd w:val="clear" w:color="auto" w:fill="FFFFFF"/>
          </w:tcPr>
          <w:p w:rsidR="00D65789" w:rsidRPr="00D65789" w:rsidRDefault="00D65789" w:rsidP="00D65789">
            <w:pPr>
              <w:pStyle w:val="a3"/>
              <w:ind w:right="-5"/>
              <w:rPr>
                <w:rFonts w:ascii="Times New Roman" w:hAnsi="Times New Roman"/>
                <w:bCs/>
                <w:color w:val="auto"/>
                <w:spacing w:val="-4"/>
                <w:sz w:val="24"/>
                <w:szCs w:val="24"/>
              </w:rPr>
            </w:pPr>
            <w:r w:rsidRPr="00D65789">
              <w:rPr>
                <w:rFonts w:ascii="Times New Roman" w:hAnsi="Times New Roman"/>
                <w:bCs/>
                <w:color w:val="auto"/>
                <w:spacing w:val="-4"/>
                <w:sz w:val="24"/>
                <w:szCs w:val="24"/>
              </w:rPr>
              <w:t>Адаптація в суспільстві, реабілітація та залучення до занять фізичною культурою та спортом дітей-інвалідів та молоді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2.7</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2.8. Культура, туризм</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Забезпечення розвитку культури та культурного розмаїття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5"/>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7" w:type="pct"/>
            <w:shd w:val="clear" w:color="auto" w:fill="FFFFFF"/>
          </w:tcPr>
          <w:p w:rsidR="00D65789" w:rsidRPr="00D65789" w:rsidRDefault="00D65789" w:rsidP="00D65789">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Організація дозвілля населення, забезпечення культурного розвитку особистості, розширення культурних зв’язків між регіонами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5"/>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Участь мистецьких колективів району в обласних  фестивалях та конкурсах</w:t>
            </w:r>
          </w:p>
        </w:tc>
        <w:tc>
          <w:tcPr>
            <w:tcW w:w="227" w:type="pct"/>
            <w:shd w:val="clear" w:color="auto" w:fill="FFFFFF"/>
          </w:tcPr>
          <w:p w:rsidR="00D65789" w:rsidRPr="00D65789" w:rsidRDefault="00D65789" w:rsidP="00D65789">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eastAsia="Calibri" w:hAnsi="Times New Roman" w:cs="Times New Roman"/>
                <w:spacing w:val="-2"/>
                <w:sz w:val="24"/>
                <w:lang w:eastAsia="en-US"/>
              </w:rPr>
            </w:pPr>
            <w:r w:rsidRPr="00D65789">
              <w:rPr>
                <w:rFonts w:ascii="Times New Roman" w:hAnsi="Times New Roman" w:cs="Times New Roman"/>
                <w:sz w:val="24"/>
              </w:rPr>
              <w:t>Придбання костюмів для народного аматорського хорового колективу Недригайлівського районного будинку культури</w:t>
            </w:r>
          </w:p>
        </w:tc>
        <w:tc>
          <w:tcPr>
            <w:tcW w:w="227"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Підвищення якості надання культурних послуг, покращення естетичного вигляду колективу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Ремонт фасаду та приміщення Недригайлівського районного будинку культури   </w:t>
            </w:r>
          </w:p>
        </w:tc>
        <w:tc>
          <w:tcPr>
            <w:tcW w:w="227"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Забезпечення належного функціонування  закладу культури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Придбання сцени для проведення культурно-мистецьких заходів </w:t>
            </w:r>
          </w:p>
        </w:tc>
        <w:tc>
          <w:tcPr>
            <w:tcW w:w="227"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tabs>
                <w:tab w:val="left" w:pos="2745"/>
              </w:tabs>
              <w:spacing w:after="0" w:line="240" w:lineRule="auto"/>
              <w:rPr>
                <w:rFonts w:ascii="Times New Roman" w:hAnsi="Times New Roman" w:cs="Times New Roman"/>
                <w:sz w:val="24"/>
              </w:rPr>
            </w:pPr>
            <w:r w:rsidRPr="00D65789">
              <w:rPr>
                <w:rFonts w:ascii="Times New Roman" w:hAnsi="Times New Roman" w:cs="Times New Roman"/>
                <w:sz w:val="24"/>
              </w:rPr>
              <w:t>Заміна котлів та опалювальної системи Недригайлівського РБК</w:t>
            </w:r>
          </w:p>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w:t>
            </w:r>
          </w:p>
        </w:tc>
        <w:tc>
          <w:tcPr>
            <w:tcW w:w="643"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Відділ культури , туризму, національностей і релігій Недригайлівської райдержадміністрації</w:t>
            </w:r>
          </w:p>
        </w:tc>
        <w:tc>
          <w:tcPr>
            <w:tcW w:w="161" w:type="pct"/>
            <w:shd w:val="clear" w:color="auto" w:fill="FFFFFF"/>
          </w:tcPr>
          <w:p w:rsidR="00D65789" w:rsidRPr="00D65789" w:rsidRDefault="00D65789" w:rsidP="00D65789">
            <w:pPr>
              <w:pStyle w:val="a3"/>
              <w:ind w:right="-5"/>
              <w:jc w:val="center"/>
              <w:rPr>
                <w:rFonts w:ascii="Times New Roman" w:hAnsi="Times New Roman"/>
                <w:bCs/>
                <w:sz w:val="24"/>
                <w:szCs w:val="24"/>
              </w:rPr>
            </w:pPr>
            <w:r w:rsidRPr="00D65789">
              <w:rPr>
                <w:rFonts w:ascii="Times New Roman" w:hAnsi="Times New Roman"/>
                <w:bCs/>
                <w:sz w:val="24"/>
                <w:szCs w:val="24"/>
              </w:rPr>
              <w:t>-</w:t>
            </w:r>
          </w:p>
        </w:tc>
        <w:tc>
          <w:tcPr>
            <w:tcW w:w="161" w:type="pct"/>
            <w:shd w:val="clear" w:color="auto" w:fill="FFFFFF"/>
          </w:tcPr>
          <w:p w:rsidR="00D65789" w:rsidRPr="00D65789" w:rsidRDefault="00D65789" w:rsidP="00D65789">
            <w:pPr>
              <w:pStyle w:val="a3"/>
              <w:ind w:right="-5"/>
              <w:jc w:val="center"/>
              <w:rPr>
                <w:rFonts w:ascii="Times New Roman" w:hAnsi="Times New Roman"/>
                <w:bCs/>
                <w:sz w:val="24"/>
                <w:szCs w:val="24"/>
              </w:rPr>
            </w:pPr>
            <w:r w:rsidRPr="00D65789">
              <w:rPr>
                <w:rFonts w:ascii="Times New Roman" w:hAnsi="Times New Roman"/>
                <w:bCs/>
                <w:sz w:val="24"/>
                <w:szCs w:val="24"/>
              </w:rPr>
              <w:t>-</w:t>
            </w:r>
          </w:p>
        </w:tc>
        <w:tc>
          <w:tcPr>
            <w:tcW w:w="161" w:type="pct"/>
            <w:shd w:val="clear" w:color="auto" w:fill="FFFFFF"/>
          </w:tcPr>
          <w:p w:rsidR="00D65789" w:rsidRPr="00D65789" w:rsidRDefault="00D65789" w:rsidP="00D65789">
            <w:pPr>
              <w:pBdr>
                <w:bottom w:val="single" w:sz="12" w:space="1" w:color="auto"/>
              </w:pBd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матеріально-технічної бази закладу</w:t>
            </w:r>
          </w:p>
        </w:tc>
      </w:tr>
      <w:tr w:rsidR="00D65789" w:rsidRPr="00D65789" w:rsidTr="00776C0F">
        <w:trPr>
          <w:gridAfter w:val="12"/>
          <w:wAfter w:w="2385" w:type="pct"/>
          <w:trHeight w:val="221"/>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8"/>
                <w:szCs w:val="28"/>
              </w:rPr>
            </w:pPr>
            <w:r w:rsidRPr="00D65789">
              <w:rPr>
                <w:rFonts w:ascii="Times New Roman" w:hAnsi="Times New Roman" w:cs="Times New Roman"/>
                <w:b/>
                <w:sz w:val="28"/>
                <w:szCs w:val="28"/>
              </w:rPr>
              <w:t>-</w:t>
            </w:r>
          </w:p>
        </w:tc>
        <w:tc>
          <w:tcPr>
            <w:tcW w:w="161"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D65789">
              <w:rPr>
                <w:rFonts w:ascii="Times New Roman" w:hAnsi="Times New Roman" w:cs="Times New Roman"/>
                <w:sz w:val="24"/>
              </w:rPr>
              <w:t xml:space="preserve"> </w:t>
            </w:r>
            <w:r w:rsidRPr="00D65789">
              <w:rPr>
                <w:rFonts w:ascii="Times New Roman" w:hAnsi="Times New Roman" w:cs="Times New Roman"/>
                <w:b/>
                <w:sz w:val="24"/>
              </w:rPr>
              <w:t>Вивчення громадської думки</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Проведення зустрічей та консультацій з громадськістю </w:t>
            </w:r>
          </w:p>
        </w:tc>
        <w:tc>
          <w:tcPr>
            <w:tcW w:w="227" w:type="pct"/>
            <w:shd w:val="clear" w:color="auto" w:fill="FFFFFF"/>
          </w:tcPr>
          <w:p w:rsidR="00D65789" w:rsidRPr="00D65789" w:rsidRDefault="00D65789" w:rsidP="00D65789">
            <w:pPr>
              <w:pStyle w:val="aff8"/>
              <w:ind w:firstLine="0"/>
              <w:jc w:val="center"/>
              <w:rPr>
                <w:sz w:val="24"/>
                <w:szCs w:val="24"/>
              </w:rPr>
            </w:pPr>
            <w:r w:rsidRPr="00D65789">
              <w:rPr>
                <w:sz w:val="24"/>
                <w:szCs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Установлення ефективного зворотного зв’язку між владою та громадськістю району.</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Активізація участі громадськості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різних  питань </w:t>
            </w:r>
          </w:p>
        </w:tc>
        <w:tc>
          <w:tcPr>
            <w:tcW w:w="227" w:type="pct"/>
            <w:shd w:val="clear" w:color="auto" w:fill="FFFFFF"/>
          </w:tcPr>
          <w:p w:rsidR="00D65789" w:rsidRPr="00D65789" w:rsidRDefault="00D65789" w:rsidP="00D65789">
            <w:pPr>
              <w:pStyle w:val="a3"/>
              <w:ind w:right="-5"/>
              <w:jc w:val="center"/>
              <w:rPr>
                <w:rFonts w:ascii="Times New Roman" w:hAnsi="Times New Roman"/>
                <w:sz w:val="24"/>
                <w:szCs w:val="24"/>
              </w:rPr>
            </w:pPr>
            <w:r w:rsidRPr="00D65789">
              <w:rPr>
                <w:rFonts w:ascii="Times New Roman" w:hAnsi="Times New Roman"/>
                <w:sz w:val="24"/>
                <w:szCs w:val="24"/>
              </w:rPr>
              <w:t>Четвертий четвер</w:t>
            </w:r>
          </w:p>
          <w:p w:rsidR="00D65789" w:rsidRPr="00D65789" w:rsidRDefault="00D65789" w:rsidP="00D65789">
            <w:pPr>
              <w:pStyle w:val="a3"/>
              <w:ind w:right="-5"/>
              <w:jc w:val="center"/>
              <w:rPr>
                <w:rFonts w:ascii="Times New Roman" w:hAnsi="Times New Roman"/>
                <w:sz w:val="24"/>
                <w:szCs w:val="24"/>
              </w:rPr>
            </w:pPr>
            <w:r w:rsidRPr="00D65789">
              <w:rPr>
                <w:rFonts w:ascii="Times New Roman" w:hAnsi="Times New Roman"/>
                <w:sz w:val="24"/>
                <w:szCs w:val="24"/>
              </w:rPr>
              <w:t xml:space="preserve"> кожного місяця протягом 2017 року та за окремим графіком</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Проведення роз’яснювальної роботи щодо актуальних правових, економічних, соціальних та інших питань державотворення.</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Інформування жителів району про діяльність місцевих органів виконавчої влади, органів місцевого самоврядування</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pacing w:val="-2"/>
                <w:sz w:val="24"/>
                <w:szCs w:val="24"/>
              </w:rPr>
            </w:pPr>
            <w:r w:rsidRPr="00D65789">
              <w:rPr>
                <w:rFonts w:ascii="Times New Roman" w:hAnsi="Times New Roman"/>
                <w:spacing w:val="-2"/>
                <w:sz w:val="24"/>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7" w:type="pct"/>
            <w:shd w:val="clear" w:color="auto" w:fill="FFFFFF"/>
          </w:tcPr>
          <w:p w:rsidR="00D65789" w:rsidRPr="00D65789" w:rsidRDefault="00D65789" w:rsidP="00D65789">
            <w:pPr>
              <w:pStyle w:val="a3"/>
              <w:ind w:right="-5"/>
              <w:jc w:val="center"/>
              <w:rPr>
                <w:rFonts w:ascii="Times New Roman" w:hAnsi="Times New Roman"/>
                <w:sz w:val="24"/>
                <w:szCs w:val="24"/>
              </w:rPr>
            </w:pPr>
            <w:r w:rsidRPr="00D65789">
              <w:rPr>
                <w:rFonts w:ascii="Times New Roman" w:hAnsi="Times New Roman"/>
                <w:sz w:val="24"/>
                <w:szCs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Збереження історичної пам'яті народу, популяризація державницьких поглядів серед </w:t>
            </w:r>
            <w:r w:rsidRPr="00D65789">
              <w:rPr>
                <w:rFonts w:ascii="Times New Roman" w:hAnsi="Times New Roman" w:cs="Times New Roman"/>
                <w:sz w:val="24"/>
              </w:rPr>
              <w:lastRenderedPageBreak/>
              <w:t>громадськості, сприяння консолідації української нації</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8"/>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7" w:type="pct"/>
            <w:shd w:val="clear" w:color="auto" w:fill="FFFFFF"/>
          </w:tcPr>
          <w:p w:rsidR="00D65789" w:rsidRPr="00D65789" w:rsidRDefault="00D65789" w:rsidP="00D65789">
            <w:pPr>
              <w:pStyle w:val="a3"/>
              <w:ind w:right="-5"/>
              <w:jc w:val="center"/>
              <w:rPr>
                <w:rFonts w:ascii="Times New Roman" w:hAnsi="Times New Roman"/>
                <w:sz w:val="24"/>
                <w:szCs w:val="24"/>
              </w:rPr>
            </w:pPr>
            <w:r w:rsidRPr="00D65789">
              <w:rPr>
                <w:rFonts w:ascii="Times New Roman" w:hAnsi="Times New Roman"/>
                <w:sz w:val="24"/>
                <w:szCs w:val="24"/>
              </w:rPr>
              <w:t>Протягом 2016 року</w:t>
            </w:r>
          </w:p>
        </w:tc>
        <w:tc>
          <w:tcPr>
            <w:tcW w:w="643"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Загальний відділ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Сприяння впровадженню актуальних та суспільно-значущих проектів громадськості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227" w:type="pct"/>
            <w:shd w:val="clear" w:color="auto" w:fill="FFFFFF"/>
          </w:tcPr>
          <w:p w:rsidR="00D65789" w:rsidRPr="00D65789" w:rsidRDefault="00D65789" w:rsidP="00D65789">
            <w:pPr>
              <w:pStyle w:val="a3"/>
              <w:ind w:right="-5"/>
              <w:jc w:val="center"/>
              <w:rPr>
                <w:rFonts w:ascii="Times New Roman" w:hAnsi="Times New Roman"/>
                <w:color w:val="auto"/>
                <w:sz w:val="24"/>
                <w:szCs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2.9</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2.10. Забезпечення законності і правопорядку</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Забезпечення захисту конституційних прав та свобод людини</w:t>
            </w:r>
            <w:r w:rsidRPr="00D65789">
              <w:rPr>
                <w:rFonts w:ascii="Times New Roman" w:hAnsi="Times New Roman" w:cs="Times New Roman"/>
                <w:b/>
                <w:sz w:val="24"/>
              </w:rPr>
              <w:t xml:space="preserve">. </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7"/>
              </w:numPr>
              <w:spacing w:after="0" w:line="240" w:lineRule="auto"/>
              <w:jc w:val="center"/>
              <w:rPr>
                <w:rFonts w:ascii="Times New Roman" w:hAnsi="Times New Roman" w:cs="Times New Roman"/>
              </w:rPr>
            </w:pPr>
          </w:p>
        </w:tc>
        <w:tc>
          <w:tcPr>
            <w:tcW w:w="539" w:type="pct"/>
            <w:gridSpan w:val="5"/>
            <w:shd w:val="clear" w:color="auto" w:fill="FFFFFF"/>
          </w:tcPr>
          <w:p w:rsidR="00D65789" w:rsidRPr="00D65789" w:rsidRDefault="00D65789" w:rsidP="00D65789">
            <w:pPr>
              <w:pStyle w:val="aff3"/>
              <w:spacing w:after="0" w:line="240" w:lineRule="auto"/>
              <w:jc w:val="both"/>
              <w:rPr>
                <w:rFonts w:ascii="Times New Roman" w:hAnsi="Times New Roman" w:cs="Times New Roman"/>
                <w:color w:val="000000"/>
                <w:sz w:val="24"/>
                <w:szCs w:val="24"/>
                <w:lang w:val="uk-UA"/>
              </w:rPr>
            </w:pPr>
            <w:r w:rsidRPr="00D65789">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D65789" w:rsidRPr="00D65789" w:rsidRDefault="00D65789" w:rsidP="00D65789">
            <w:pPr>
              <w:spacing w:after="0" w:line="240" w:lineRule="auto"/>
              <w:rPr>
                <w:rFonts w:ascii="Times New Roman" w:hAnsi="Times New Roman" w:cs="Times New Roman"/>
                <w:sz w:val="24"/>
              </w:rPr>
            </w:pPr>
          </w:p>
        </w:tc>
        <w:tc>
          <w:tcPr>
            <w:tcW w:w="227" w:type="pct"/>
            <w:vMerge w:val="restar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vMerge w:val="restar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Недригайлівське відділення поліції  Головного управління Національної 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57,0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15,0</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6"/>
                <w:sz w:val="24"/>
              </w:rPr>
              <w:t xml:space="preserve">Забезпеченя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w:t>
            </w:r>
            <w:r w:rsidRPr="00D65789">
              <w:rPr>
                <w:rFonts w:ascii="Times New Roman" w:hAnsi="Times New Roman" w:cs="Times New Roman"/>
                <w:spacing w:val="-6"/>
                <w:sz w:val="24"/>
              </w:rPr>
              <w:lastRenderedPageBreak/>
              <w:t>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27"/>
              </w:numPr>
              <w:spacing w:after="0" w:line="240" w:lineRule="auto"/>
              <w:jc w:val="center"/>
              <w:rPr>
                <w:rFonts w:ascii="Times New Roman" w:hAnsi="Times New Roman" w:cs="Times New Roman"/>
              </w:rPr>
            </w:pPr>
          </w:p>
        </w:tc>
        <w:tc>
          <w:tcPr>
            <w:tcW w:w="539" w:type="pct"/>
            <w:gridSpan w:val="5"/>
            <w:shd w:val="clear" w:color="auto" w:fill="FFFFFF"/>
          </w:tcPr>
          <w:p w:rsidR="00D65789" w:rsidRPr="00D65789" w:rsidRDefault="00D65789" w:rsidP="00D65789">
            <w:pPr>
              <w:pStyle w:val="aff3"/>
              <w:spacing w:after="0" w:line="240" w:lineRule="auto"/>
              <w:jc w:val="both"/>
              <w:rPr>
                <w:rFonts w:ascii="Times New Roman" w:hAnsi="Times New Roman" w:cs="Times New Roman"/>
                <w:color w:val="000000"/>
                <w:sz w:val="24"/>
                <w:szCs w:val="24"/>
                <w:lang w:val="uk-UA"/>
              </w:rPr>
            </w:pPr>
            <w:r w:rsidRPr="00D65789">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66,5</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b/>
                <w:spacing w:val="-6"/>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rPr>
            </w:pPr>
          </w:p>
        </w:tc>
        <w:tc>
          <w:tcPr>
            <w:tcW w:w="539" w:type="pct"/>
            <w:gridSpan w:val="5"/>
            <w:shd w:val="clear" w:color="auto" w:fill="FFFFFF"/>
          </w:tcPr>
          <w:p w:rsidR="00D65789" w:rsidRPr="00D65789" w:rsidRDefault="00D65789" w:rsidP="00D65789">
            <w:pPr>
              <w:pStyle w:val="aff3"/>
              <w:tabs>
                <w:tab w:val="left" w:pos="857"/>
              </w:tabs>
              <w:spacing w:after="0" w:line="240" w:lineRule="auto"/>
              <w:rPr>
                <w:rFonts w:ascii="Times New Roman" w:hAnsi="Times New Roman" w:cs="Times New Roman"/>
                <w:color w:val="000000"/>
                <w:sz w:val="24"/>
                <w:szCs w:val="24"/>
                <w:lang w:val="uk-UA"/>
              </w:rPr>
            </w:pP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vMerge/>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b/>
                <w:spacing w:val="-6"/>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bCs/>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bCs/>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пріоритету 2.10.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розділу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1600.0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386.5</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1849.6</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375.4</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000000"/>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 Природокористування та безпека життєдіяльності</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3.1. Раціональне використання природних ресурсів</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Охорона та раціональне використання водних ресурсів</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i/>
                <w:spacing w:val="-2"/>
                <w:sz w:val="24"/>
              </w:rPr>
            </w:pPr>
            <w:r w:rsidRPr="00D65789">
              <w:rPr>
                <w:rFonts w:ascii="Times New Roman" w:hAnsi="Times New Roman" w:cs="Times New Roman"/>
                <w:spacing w:val="-2"/>
                <w:sz w:val="24"/>
              </w:rPr>
              <w:t xml:space="preserve">Проведення робіт, пов’язаних </w:t>
            </w:r>
            <w:r w:rsidRPr="00D65789">
              <w:rPr>
                <w:rFonts w:ascii="Times New Roman" w:hAnsi="Times New Roman" w:cs="Times New Roman"/>
                <w:spacing w:val="-2"/>
                <w:sz w:val="24"/>
              </w:rPr>
              <w:br/>
              <w:t>з поліпшенням технічного стану та благоустрою водойм</w:t>
            </w:r>
          </w:p>
        </w:tc>
        <w:tc>
          <w:tcPr>
            <w:tcW w:w="227" w:type="pct"/>
            <w:shd w:val="clear" w:color="auto" w:fill="FFFFFF"/>
          </w:tcPr>
          <w:p w:rsidR="00D65789" w:rsidRPr="00D65789" w:rsidRDefault="00D65789" w:rsidP="00D65789">
            <w:pPr>
              <w:pStyle w:val="a3"/>
              <w:ind w:right="-5"/>
              <w:jc w:val="center"/>
              <w:rPr>
                <w:rFonts w:ascii="Times New Roman" w:hAnsi="Times New Roman"/>
                <w:color w:val="auto"/>
                <w:sz w:val="24"/>
                <w:szCs w:val="24"/>
              </w:rPr>
            </w:pPr>
            <w:r w:rsidRPr="00D65789">
              <w:rPr>
                <w:rFonts w:ascii="Times New Roman" w:hAnsi="Times New Roman"/>
                <w:color w:val="auto"/>
                <w:sz w:val="24"/>
                <w:szCs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Держгеокадастру в Недригайлівському районі</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Поліпшення технічного стану водойм</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pStyle w:val="a3"/>
              <w:ind w:right="-5"/>
              <w:jc w:val="center"/>
              <w:rPr>
                <w:rFonts w:ascii="Times New Roman" w:hAnsi="Times New Roman"/>
                <w:color w:val="auto"/>
                <w:sz w:val="24"/>
                <w:szCs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w:t>
            </w:r>
            <w:r w:rsidRPr="00D65789">
              <w:rPr>
                <w:rFonts w:ascii="Times New Roman" w:hAnsi="Times New Roman" w:cs="Times New Roman"/>
                <w:b/>
                <w:bCs/>
                <w:sz w:val="21"/>
                <w:szCs w:val="21"/>
              </w:rPr>
              <w:t> Охорона та раціональне використання надр</w:t>
            </w:r>
          </w:p>
        </w:tc>
      </w:tr>
      <w:tr w:rsidR="00D65789" w:rsidRPr="00D65789" w:rsidTr="00776C0F">
        <w:trPr>
          <w:gridAfter w:val="7"/>
          <w:wAfter w:w="1839"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r w:rsidRPr="00D65789">
              <w:rPr>
                <w:rFonts w:ascii="Times New Roman" w:hAnsi="Times New Roman"/>
                <w:sz w:val="24"/>
                <w:szCs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1"/>
                <w:szCs w:val="21"/>
                <w:lang w:val="uk-UA"/>
              </w:rPr>
            </w:pPr>
            <w:r w:rsidRPr="00D65789">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D65789">
              <w:rPr>
                <w:rFonts w:ascii="Times New Roman" w:hAnsi="Times New Roman" w:cs="Times New Roman"/>
                <w:sz w:val="21"/>
                <w:szCs w:val="21"/>
                <w:lang w:val="uk-UA"/>
              </w:rPr>
              <w:t xml:space="preserve">, </w:t>
            </w:r>
            <w:r w:rsidRPr="00D65789">
              <w:rPr>
                <w:rFonts w:ascii="Times New Roman" w:hAnsi="Times New Roman" w:cs="Times New Roman"/>
                <w:sz w:val="24"/>
                <w:lang w:val="uk-UA"/>
              </w:rPr>
              <w:t xml:space="preserve">виконавчі комітети сільських та </w:t>
            </w:r>
            <w:r w:rsidRPr="00D65789">
              <w:rPr>
                <w:rFonts w:ascii="Times New Roman" w:hAnsi="Times New Roman" w:cs="Times New Roman"/>
                <w:sz w:val="24"/>
                <w:lang w:val="uk-UA"/>
              </w:rPr>
              <w:lastRenderedPageBreak/>
              <w:t>селищних рад</w:t>
            </w:r>
            <w:r w:rsidRPr="00D65789">
              <w:rPr>
                <w:rFonts w:ascii="Times New Roman" w:hAnsi="Times New Roman" w:cs="Times New Roman"/>
                <w:sz w:val="21"/>
                <w:szCs w:val="21"/>
                <w:lang w:val="uk-UA"/>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lastRenderedPageBreak/>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sz w:val="21"/>
                <w:szCs w:val="21"/>
              </w:rPr>
              <w:t>Попередження забруднення підземних водних горизонтів</w:t>
            </w: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p w:rsidR="00D65789" w:rsidRPr="00D65789" w:rsidRDefault="00D65789" w:rsidP="00D65789">
            <w:pPr>
              <w:spacing w:after="0" w:line="240" w:lineRule="auto"/>
              <w:rPr>
                <w:rFonts w:ascii="Times New Roman" w:hAnsi="Times New Roman" w:cs="Times New Roman"/>
                <w:color w:val="000000"/>
                <w:sz w:val="21"/>
                <w:szCs w:val="21"/>
              </w:rPr>
            </w:pPr>
          </w:p>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776C0F">
        <w:trPr>
          <w:gridAfter w:val="7"/>
          <w:wAfter w:w="1839"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1"/>
                <w:szCs w:val="21"/>
              </w:rPr>
            </w:pPr>
          </w:p>
        </w:tc>
        <w:tc>
          <w:tcPr>
            <w:tcW w:w="227" w:type="pct"/>
            <w:shd w:val="clear" w:color="auto" w:fill="FFFFFF"/>
          </w:tcPr>
          <w:p w:rsidR="00D65789" w:rsidRPr="00D65789" w:rsidRDefault="00D65789" w:rsidP="00D65789">
            <w:pPr>
              <w:pStyle w:val="a3"/>
              <w:ind w:right="-5"/>
              <w:rPr>
                <w:rFonts w:ascii="Times New Roman" w:hAnsi="Times New Roman"/>
                <w:sz w:val="24"/>
                <w:szCs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1"/>
                <w:szCs w:val="21"/>
              </w:rPr>
            </w:pPr>
            <w:r w:rsidRPr="00D65789">
              <w:rPr>
                <w:rFonts w:ascii="Times New Roman" w:hAnsi="Times New Roman" w:cs="Times New Roman"/>
                <w:b/>
                <w:sz w:val="21"/>
                <w:szCs w:val="21"/>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1"/>
                <w:szCs w:val="21"/>
              </w:rPr>
            </w:pP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3.1.</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3.2. Техногенна безпека</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1"/>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Створення районного матеріального резерву для запобігання, ліквідації надзвичайних ситуацій техногенного і природного характеру та їх наслідків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w:t>
            </w:r>
            <w:bookmarkStart w:id="3" w:name="_GoBack"/>
            <w:bookmarkEnd w:id="3"/>
            <w:r w:rsidRPr="00D65789">
              <w:rPr>
                <w:rFonts w:ascii="Times New Roman" w:hAnsi="Times New Roman" w:cs="Times New Roman"/>
                <w:sz w:val="24"/>
              </w:rPr>
              <w:t>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попередження та ліквідації наслідків можливих надзвичайних ситуацій на території району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pacing w:val="-4"/>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3.3. Охорона праці</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0"/>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у відповідність з вимогами нормативних актів про охорону праці </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ind w:left="-35" w:right="-20"/>
              <w:jc w:val="center"/>
              <w:rPr>
                <w:rFonts w:ascii="Times New Roman" w:hAnsi="Times New Roman" w:cs="Times New Roman"/>
                <w:i/>
                <w:sz w:val="24"/>
              </w:rPr>
            </w:pPr>
            <w:r w:rsidRPr="00D65789">
              <w:rPr>
                <w:rFonts w:ascii="Times New Roman" w:hAnsi="Times New Roman" w:cs="Times New Roman"/>
                <w:i/>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Надання пільг та компенсацій за роботи в несприятливих умовах</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 Поліпшення якості державного управління</w:t>
            </w:r>
          </w:p>
        </w:tc>
      </w:tr>
      <w:tr w:rsidR="00D65789" w:rsidRPr="00D65789" w:rsidTr="00776C0F">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bCs/>
                <w:sz w:val="24"/>
              </w:rPr>
              <w:t xml:space="preserve">Організація та проведення </w:t>
            </w:r>
            <w:r w:rsidRPr="00D65789">
              <w:rPr>
                <w:rFonts w:ascii="Times New Roman" w:hAnsi="Times New Roman" w:cs="Times New Roman"/>
                <w:bCs/>
                <w:sz w:val="24"/>
              </w:rPr>
              <w:br/>
              <w:t>районного конкурсу «Кращий державний службовець»</w:t>
            </w:r>
          </w:p>
        </w:tc>
        <w:tc>
          <w:tcPr>
            <w:tcW w:w="227" w:type="pct"/>
            <w:shd w:val="clear" w:color="auto" w:fill="FFFFFF"/>
          </w:tcPr>
          <w:p w:rsidR="00D65789" w:rsidRPr="00D65789" w:rsidRDefault="00D65789"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Квітень</w:t>
            </w:r>
          </w:p>
          <w:p w:rsidR="00D65789" w:rsidRPr="00D65789" w:rsidRDefault="00D65789"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2017 року</w:t>
            </w:r>
          </w:p>
        </w:tc>
        <w:tc>
          <w:tcPr>
            <w:tcW w:w="643" w:type="pct"/>
            <w:shd w:val="clear" w:color="auto" w:fill="FFFFFF"/>
          </w:tcPr>
          <w:p w:rsidR="00D65789" w:rsidRPr="00D65789" w:rsidRDefault="00D65789" w:rsidP="00D65789">
            <w:pPr>
              <w:pStyle w:val="HTML"/>
              <w:rPr>
                <w:rFonts w:ascii="Times New Roman" w:hAnsi="Times New Roman"/>
                <w:color w:val="auto"/>
                <w:sz w:val="24"/>
                <w:szCs w:val="24"/>
                <w:lang w:val="uk-UA"/>
              </w:rPr>
            </w:pPr>
            <w:r w:rsidRPr="00D65789">
              <w:rPr>
                <w:rFonts w:ascii="Times New Roman" w:hAnsi="Times New Roman"/>
                <w:bCs/>
                <w:sz w:val="24"/>
                <w:szCs w:val="24"/>
                <w:lang w:val="uk-UA"/>
              </w:rPr>
              <w:t>Відділ  організаційної роботи та управління персоналом      апарату райдержадміністрації</w:t>
            </w:r>
          </w:p>
        </w:tc>
        <w:tc>
          <w:tcPr>
            <w:tcW w:w="647" w:type="pct"/>
            <w:gridSpan w:val="4"/>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У межах затверджених у відповідних </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бюджетах призначень під час складання кошторисів</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227" w:type="pct"/>
            <w:shd w:val="clear" w:color="auto" w:fill="FFFFFF"/>
          </w:tcPr>
          <w:p w:rsidR="00D65789" w:rsidRPr="00D65789" w:rsidRDefault="00D65789" w:rsidP="00D65789">
            <w:pPr>
              <w:pStyle w:val="HTML"/>
              <w:jc w:val="center"/>
              <w:rPr>
                <w:rFonts w:ascii="Times New Roman" w:hAnsi="Times New Roman"/>
                <w:color w:val="auto"/>
                <w:sz w:val="24"/>
                <w:szCs w:val="24"/>
                <w:lang w:val="uk-UA"/>
              </w:rPr>
            </w:pPr>
          </w:p>
        </w:tc>
        <w:tc>
          <w:tcPr>
            <w:tcW w:w="643" w:type="pct"/>
            <w:shd w:val="clear" w:color="auto" w:fill="FFFFFF"/>
          </w:tcPr>
          <w:p w:rsidR="00D65789" w:rsidRPr="00D65789" w:rsidRDefault="00D65789" w:rsidP="00D65789">
            <w:pPr>
              <w:pStyle w:val="HTML"/>
              <w:rPr>
                <w:rFonts w:ascii="Times New Roman" w:hAnsi="Times New Roman"/>
                <w:bCs/>
                <w:sz w:val="24"/>
                <w:szCs w:val="24"/>
                <w:lang w:val="uk-UA"/>
              </w:rPr>
            </w:pPr>
            <w:r w:rsidRPr="00D65789">
              <w:rPr>
                <w:rFonts w:ascii="Times New Roman" w:hAnsi="Times New Roman"/>
                <w:b/>
                <w:color w:val="auto"/>
                <w:sz w:val="24"/>
                <w:szCs w:val="24"/>
                <w:lang w:val="uk-UA"/>
              </w:rPr>
              <w:t>Всього по завданню 1</w:t>
            </w:r>
          </w:p>
        </w:tc>
        <w:tc>
          <w:tcPr>
            <w:tcW w:w="647" w:type="pct"/>
            <w:gridSpan w:val="4"/>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D65789" w:rsidRPr="00D65789" w:rsidTr="00776C0F">
        <w:trPr>
          <w:gridAfter w:val="12"/>
          <w:wAfter w:w="2385" w:type="pct"/>
        </w:trPr>
        <w:tc>
          <w:tcPr>
            <w:tcW w:w="165" w:type="pct"/>
            <w:shd w:val="clear" w:color="auto" w:fill="FFFFFF"/>
          </w:tcPr>
          <w:p w:rsidR="00D65789" w:rsidRPr="00D65789" w:rsidRDefault="00D65789" w:rsidP="00381BA1">
            <w:pPr>
              <w:numPr>
                <w:ilvl w:val="0"/>
                <w:numId w:val="3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1"/>
                <w:szCs w:val="21"/>
              </w:rPr>
              <w:t>Участь представників району в обласному конкурсі «Кращий державний службовець</w:t>
            </w:r>
          </w:p>
        </w:tc>
        <w:tc>
          <w:tcPr>
            <w:tcW w:w="227" w:type="pct"/>
            <w:shd w:val="clear" w:color="auto" w:fill="FFFFFF"/>
          </w:tcPr>
          <w:p w:rsidR="00D65789" w:rsidRPr="00D65789" w:rsidRDefault="00D65789"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 xml:space="preserve">Травень-червень 2017 року </w:t>
            </w:r>
          </w:p>
        </w:tc>
        <w:tc>
          <w:tcPr>
            <w:tcW w:w="643" w:type="pct"/>
            <w:shd w:val="clear" w:color="auto" w:fill="FFFFFF"/>
          </w:tcPr>
          <w:p w:rsidR="00D65789" w:rsidRPr="00D65789" w:rsidRDefault="00D65789" w:rsidP="00D65789">
            <w:pPr>
              <w:pStyle w:val="HTML"/>
              <w:rPr>
                <w:rFonts w:ascii="Times New Roman" w:hAnsi="Times New Roman"/>
                <w:color w:val="auto"/>
                <w:sz w:val="24"/>
                <w:szCs w:val="24"/>
                <w:lang w:val="uk-UA"/>
              </w:rPr>
            </w:pPr>
            <w:r w:rsidRPr="00D65789">
              <w:rPr>
                <w:rFonts w:ascii="Times New Roman" w:hAnsi="Times New Roman"/>
                <w:bCs/>
                <w:sz w:val="24"/>
                <w:szCs w:val="24"/>
                <w:lang w:val="uk-UA"/>
              </w:rPr>
              <w:t>Відділ  організаційної роботи та управління персоналом      апарату райдержадміністрації</w:t>
            </w:r>
          </w:p>
        </w:tc>
        <w:tc>
          <w:tcPr>
            <w:tcW w:w="647" w:type="pct"/>
            <w:gridSpan w:val="4"/>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Виявлення найкращих представників органів державної влади для їх участі у ІІІ всеукраїнському турі конкурсу</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Cs/>
                <w:sz w:val="24"/>
              </w:rPr>
            </w:pPr>
          </w:p>
        </w:tc>
        <w:tc>
          <w:tcPr>
            <w:tcW w:w="227" w:type="pct"/>
            <w:shd w:val="clear" w:color="auto" w:fill="FFFFFF"/>
          </w:tcPr>
          <w:p w:rsidR="00D65789" w:rsidRPr="00D65789" w:rsidRDefault="00D65789" w:rsidP="00D65789">
            <w:pPr>
              <w:pStyle w:val="HTML"/>
              <w:jc w:val="center"/>
              <w:rPr>
                <w:rFonts w:ascii="Times New Roman" w:hAnsi="Times New Roman"/>
                <w:color w:val="auto"/>
                <w:sz w:val="24"/>
                <w:szCs w:val="24"/>
                <w:lang w:val="uk-UA"/>
              </w:rPr>
            </w:pPr>
          </w:p>
        </w:tc>
        <w:tc>
          <w:tcPr>
            <w:tcW w:w="643" w:type="pct"/>
            <w:shd w:val="clear" w:color="auto" w:fill="FFFFFF"/>
          </w:tcPr>
          <w:p w:rsidR="00D65789" w:rsidRPr="00D65789" w:rsidRDefault="00D65789" w:rsidP="00D65789">
            <w:pPr>
              <w:pStyle w:val="HTML"/>
              <w:rPr>
                <w:rFonts w:ascii="Times New Roman" w:hAnsi="Times New Roman"/>
                <w:b/>
                <w:color w:val="auto"/>
                <w:sz w:val="24"/>
                <w:szCs w:val="24"/>
                <w:lang w:val="uk-UA"/>
              </w:rPr>
            </w:pPr>
            <w:r w:rsidRPr="00D65789">
              <w:rPr>
                <w:rFonts w:ascii="Times New Roman" w:hAnsi="Times New Roman"/>
                <w:b/>
                <w:color w:val="auto"/>
                <w:sz w:val="24"/>
                <w:szCs w:val="24"/>
                <w:lang w:val="uk-UA"/>
              </w:rPr>
              <w:t>Всього по завданню 2</w:t>
            </w:r>
          </w:p>
        </w:tc>
        <w:tc>
          <w:tcPr>
            <w:tcW w:w="647" w:type="pct"/>
            <w:gridSpan w:val="4"/>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gridAfter w:val="12"/>
          <w:wAfter w:w="2385" w:type="pct"/>
          <w:trHeight w:val="70"/>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Завдання 2. Проведення Всеукраїнської спартакіади серед збірних команд державних службовців Сумської області</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ind w:left="142"/>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rPr>
                <w:rFonts w:ascii="Times New Roman" w:hAnsi="Times New Roman"/>
                <w:color w:val="auto"/>
                <w:sz w:val="24"/>
                <w:szCs w:val="24"/>
              </w:rPr>
            </w:pPr>
            <w:r w:rsidRPr="00D65789">
              <w:rPr>
                <w:rFonts w:ascii="Times New Roman" w:hAnsi="Times New Roman"/>
                <w:bCs/>
                <w:color w:val="auto"/>
                <w:sz w:val="24"/>
                <w:szCs w:val="24"/>
              </w:rPr>
              <w:t>Проведення районного етапу змагань Всеукраїнської спартакіади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Лютий – травень 2017 року</w:t>
            </w:r>
          </w:p>
        </w:tc>
        <w:tc>
          <w:tcPr>
            <w:tcW w:w="643" w:type="pct"/>
            <w:shd w:val="clear" w:color="auto" w:fill="FFFFFF"/>
          </w:tcPr>
          <w:p w:rsidR="00D65789" w:rsidRPr="00D65789" w:rsidRDefault="00D65789" w:rsidP="00D65789">
            <w:pPr>
              <w:pStyle w:val="a3"/>
              <w:rPr>
                <w:rFonts w:ascii="Times New Roman" w:hAnsi="Times New Roman"/>
                <w:i/>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647" w:type="pct"/>
            <w:gridSpan w:val="4"/>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У межах затверджених у відповідних </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бюджетах призначень під час складання кошторисів</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lang w:val="en-US"/>
              </w:rPr>
            </w:pPr>
          </w:p>
          <w:p w:rsidR="00D65789" w:rsidRPr="00D65789" w:rsidRDefault="00D65789" w:rsidP="00D65789">
            <w:pPr>
              <w:spacing w:after="0" w:line="240" w:lineRule="auto"/>
              <w:rPr>
                <w:rFonts w:ascii="Times New Roman" w:hAnsi="Times New Roman" w:cs="Times New Roman"/>
                <w:b/>
                <w:sz w:val="24"/>
                <w:lang w:val="en-US"/>
              </w:rPr>
            </w:pPr>
          </w:p>
          <w:p w:rsidR="00D65789" w:rsidRPr="00D65789" w:rsidRDefault="00D65789" w:rsidP="00D65789">
            <w:pPr>
              <w:spacing w:after="0" w:line="240" w:lineRule="auto"/>
              <w:rPr>
                <w:rFonts w:ascii="Times New Roman" w:hAnsi="Times New Roman" w:cs="Times New Roman"/>
                <w:b/>
                <w:sz w:val="24"/>
                <w:lang w:val="en-US"/>
              </w:rPr>
            </w:pPr>
          </w:p>
          <w:p w:rsidR="00D65789" w:rsidRPr="00D65789" w:rsidRDefault="00D65789" w:rsidP="00D65789">
            <w:pPr>
              <w:spacing w:after="0" w:line="240" w:lineRule="auto"/>
              <w:rPr>
                <w:rFonts w:ascii="Times New Roman" w:hAnsi="Times New Roman" w:cs="Times New Roman"/>
                <w:b/>
                <w:sz w:val="24"/>
                <w:lang w:val="en-US"/>
              </w:rPr>
            </w:pPr>
          </w:p>
        </w:tc>
      </w:tr>
      <w:tr w:rsidR="00D65789" w:rsidRPr="00D65789" w:rsidTr="00776C0F">
        <w:trPr>
          <w:gridAfter w:val="12"/>
          <w:wAfter w:w="2385" w:type="pct"/>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776C0F">
        <w:trPr>
          <w:gridAfter w:val="12"/>
          <w:wAfter w:w="2385" w:type="pct"/>
        </w:trPr>
        <w:tc>
          <w:tcPr>
            <w:tcW w:w="1574" w:type="pct"/>
            <w:gridSpan w:val="8"/>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РАЗОМ ПО ПРОГРАМІ -    30 269.1       тис. гривень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17 519.0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730.1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2 924.6</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9 095.4</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bl>
    <w:p w:rsidR="00D65789" w:rsidRPr="00D65789" w:rsidRDefault="00D65789" w:rsidP="00D65789">
      <w:pPr>
        <w:pStyle w:val="HTML"/>
        <w:rPr>
          <w:rFonts w:ascii="Times New Roman" w:hAnsi="Times New Roman"/>
          <w:color w:val="auto"/>
          <w:sz w:val="24"/>
          <w:szCs w:val="24"/>
          <w:lang w:val="uk-UA"/>
        </w:rPr>
      </w:pPr>
    </w:p>
    <w:p w:rsidR="00D65789" w:rsidRPr="00D65789" w:rsidRDefault="00D65789" w:rsidP="00D65789">
      <w:pPr>
        <w:pStyle w:val="HTML"/>
        <w:ind w:firstLine="709"/>
        <w:rPr>
          <w:rFonts w:ascii="Times New Roman" w:hAnsi="Times New Roman"/>
          <w:color w:val="auto"/>
          <w:sz w:val="24"/>
          <w:szCs w:val="24"/>
          <w:lang w:val="uk-UA"/>
        </w:rPr>
        <w:sectPr w:rsidR="00D65789" w:rsidRPr="00D65789" w:rsidSect="00D65789">
          <w:headerReference w:type="default" r:id="rId8"/>
          <w:headerReference w:type="first" r:id="rId9"/>
          <w:pgSz w:w="16838" w:h="11906" w:orient="landscape" w:code="9"/>
          <w:pgMar w:top="1077" w:right="567" w:bottom="2127" w:left="567" w:header="709" w:footer="709" w:gutter="0"/>
          <w:lnNumType w:countBy="1" w:start="40"/>
          <w:pgNumType w:start="1"/>
          <w:cols w:space="708"/>
          <w:titlePg/>
          <w:docGrid w:linePitch="360"/>
        </w:sectPr>
      </w:pP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lastRenderedPageBreak/>
        <w:t>Додаток 1.2 до Програми</w:t>
      </w:r>
    </w:p>
    <w:p w:rsidR="00D65789" w:rsidRPr="00D65789" w:rsidRDefault="00D65789" w:rsidP="00D65789">
      <w:pPr>
        <w:spacing w:after="0" w:line="240" w:lineRule="auto"/>
        <w:jc w:val="right"/>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Перелік проектів за рахунок коштів державного фонду регіонального розвитку, що передбачені для реалізації у 2017 році </w:t>
      </w:r>
    </w:p>
    <w:p w:rsidR="00D65789" w:rsidRPr="00D65789" w:rsidRDefault="00D65789" w:rsidP="00D65789">
      <w:pPr>
        <w:spacing w:after="0" w:line="240" w:lineRule="auto"/>
        <w:jc w:val="center"/>
        <w:rPr>
          <w:rFonts w:ascii="Times New Roman" w:hAnsi="Times New Roman" w:cs="Times New Roman"/>
          <w:b/>
          <w:sz w:val="24"/>
        </w:rPr>
      </w:pPr>
    </w:p>
    <w:tbl>
      <w:tblPr>
        <w:tblW w:w="4479" w:type="pct"/>
        <w:tblLook w:val="04A0"/>
      </w:tblPr>
      <w:tblGrid>
        <w:gridCol w:w="554"/>
        <w:gridCol w:w="9760"/>
        <w:gridCol w:w="2527"/>
        <w:gridCol w:w="1420"/>
      </w:tblGrid>
      <w:tr w:rsidR="00D65789" w:rsidRPr="00D65789" w:rsidTr="00776C0F">
        <w:trPr>
          <w:trHeight w:val="315"/>
        </w:trPr>
        <w:tc>
          <w:tcPr>
            <w:tcW w:w="19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3422"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886"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498"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r>
      <w:tr w:rsidR="00D65789" w:rsidRPr="00D65789" w:rsidTr="00776C0F">
        <w:trPr>
          <w:trHeight w:val="690"/>
        </w:trPr>
        <w:tc>
          <w:tcPr>
            <w:tcW w:w="19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bookmarkStart w:id="4" w:name="RANGE!A2:F62"/>
            <w:bookmarkEnd w:id="4"/>
            <w:r w:rsidRPr="00D65789">
              <w:rPr>
                <w:rFonts w:ascii="Times New Roman" w:hAnsi="Times New Roman" w:cs="Times New Roman"/>
                <w:b/>
                <w:sz w:val="24"/>
              </w:rPr>
              <w:t>№ з/п</w:t>
            </w:r>
          </w:p>
        </w:tc>
        <w:tc>
          <w:tcPr>
            <w:tcW w:w="342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Назва проекту</w:t>
            </w:r>
          </w:p>
        </w:tc>
        <w:tc>
          <w:tcPr>
            <w:tcW w:w="88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Замовник</w:t>
            </w:r>
          </w:p>
        </w:tc>
        <w:tc>
          <w:tcPr>
            <w:tcW w:w="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Вартість проекту, тис. грн.</w:t>
            </w:r>
          </w:p>
        </w:tc>
      </w:tr>
      <w:tr w:rsidR="00D65789" w:rsidRPr="00D65789" w:rsidTr="00776C0F">
        <w:trPr>
          <w:trHeight w:val="1016"/>
        </w:trPr>
        <w:tc>
          <w:tcPr>
            <w:tcW w:w="194" w:type="pct"/>
            <w:vMerge/>
            <w:tcBorders>
              <w:top w:val="single" w:sz="8" w:space="0" w:color="auto"/>
              <w:left w:val="single" w:sz="8" w:space="0" w:color="auto"/>
              <w:bottom w:val="single" w:sz="4" w:space="0" w:color="auto"/>
              <w:right w:val="single" w:sz="4" w:space="0" w:color="auto"/>
            </w:tcBorders>
            <w:hideMark/>
          </w:tcPr>
          <w:p w:rsidR="00D65789" w:rsidRPr="00D65789" w:rsidRDefault="00D65789" w:rsidP="00D65789">
            <w:pPr>
              <w:spacing w:after="0" w:line="240" w:lineRule="auto"/>
              <w:jc w:val="center"/>
              <w:rPr>
                <w:rFonts w:ascii="Times New Roman" w:hAnsi="Times New Roman" w:cs="Times New Roman"/>
                <w:b/>
                <w:bCs/>
                <w:sz w:val="24"/>
              </w:rPr>
            </w:pPr>
          </w:p>
        </w:tc>
        <w:tc>
          <w:tcPr>
            <w:tcW w:w="3422"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c>
          <w:tcPr>
            <w:tcW w:w="886"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c>
          <w:tcPr>
            <w:tcW w:w="498"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1</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rPr>
            </w:pPr>
            <w:r w:rsidRPr="00D65789">
              <w:rPr>
                <w:rFonts w:ascii="Times New Roman" w:hAnsi="Times New Roman" w:cs="Times New Roman"/>
              </w:rPr>
              <w:t xml:space="preserve">Реконструкція будівлі ЦРЛ в с.м.т. Недригайлів, Сумської області. Головний корпус «Стаціонар». Утеплення фасадів, горищ, заміна вікон </w:t>
            </w:r>
          </w:p>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 xml:space="preserve">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2401,756</w:t>
            </w:r>
          </w:p>
        </w:tc>
      </w:tr>
      <w:tr w:rsidR="00D65789" w:rsidRPr="00D65789" w:rsidTr="00776C0F">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2</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Реконструкція будівлі ЦРЛ в с.м.т. Недригайлів, Сумської області. «Поліклініка». Утеплення фасадів, горищ, 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 xml:space="preserve">Недригайлівська районна державна адміністрація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1879,301</w:t>
            </w:r>
          </w:p>
        </w:tc>
      </w:tr>
      <w:tr w:rsidR="00D65789" w:rsidRPr="00D65789" w:rsidTr="00776C0F">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3</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 xml:space="preserve">Реконструкція будівлі ЦРЛ в с.м.т. Недригайлів, Сумської області. «Будівля переходу». Утеплення фасадів, горищ, заміна вікон»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386,270</w:t>
            </w:r>
          </w:p>
        </w:tc>
      </w:tr>
      <w:tr w:rsidR="00D65789" w:rsidRPr="00D65789" w:rsidTr="00776C0F">
        <w:trPr>
          <w:trHeight w:val="330"/>
        </w:trPr>
        <w:tc>
          <w:tcPr>
            <w:tcW w:w="194" w:type="pct"/>
            <w:tcBorders>
              <w:top w:val="single" w:sz="4" w:space="0" w:color="auto"/>
              <w:left w:val="single" w:sz="4" w:space="0" w:color="auto"/>
              <w:bottom w:val="single" w:sz="4" w:space="0" w:color="auto"/>
              <w:right w:val="single" w:sz="4" w:space="0" w:color="auto"/>
            </w:tcBorders>
            <w:shd w:val="clear" w:color="auto" w:fill="auto"/>
            <w:noWrap/>
            <w:hideMark/>
          </w:tcPr>
          <w:p w:rsidR="00D65789" w:rsidRPr="00D65789" w:rsidRDefault="00D65789" w:rsidP="00D65789">
            <w:pPr>
              <w:spacing w:after="0" w:line="240" w:lineRule="auto"/>
              <w:jc w:val="center"/>
              <w:rPr>
                <w:rFonts w:ascii="Times New Roman" w:hAnsi="Times New Roman" w:cs="Times New Roman"/>
                <w:b/>
                <w:bCs/>
                <w:sz w:val="23"/>
                <w:szCs w:val="23"/>
              </w:rPr>
            </w:pPr>
          </w:p>
        </w:tc>
        <w:tc>
          <w:tcPr>
            <w:tcW w:w="4308" w:type="pct"/>
            <w:gridSpan w:val="2"/>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3"/>
                <w:szCs w:val="23"/>
              </w:rPr>
            </w:pPr>
            <w:r w:rsidRPr="00D65789">
              <w:rPr>
                <w:rFonts w:ascii="Times New Roman" w:hAnsi="Times New Roman" w:cs="Times New Roman"/>
                <w:b/>
              </w:rPr>
              <w:t xml:space="preserve">Всього по Недригайлівському району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4667,3</w:t>
            </w:r>
          </w:p>
        </w:tc>
      </w:tr>
    </w:tbl>
    <w:p w:rsidR="00D65789" w:rsidRPr="00D65789" w:rsidRDefault="00D65789" w:rsidP="00D65789">
      <w:pPr>
        <w:spacing w:after="0" w:line="240" w:lineRule="auto"/>
        <w:jc w:val="center"/>
        <w:rPr>
          <w:rFonts w:ascii="Times New Roman" w:hAnsi="Times New Roman" w:cs="Times New Roman"/>
          <w:b/>
          <w:sz w:val="6"/>
        </w:rPr>
      </w:pPr>
    </w:p>
    <w:p w:rsidR="00D65789" w:rsidRPr="00D65789" w:rsidRDefault="00D65789" w:rsidP="00D65789">
      <w:pPr>
        <w:spacing w:after="0" w:line="240" w:lineRule="auto"/>
        <w:jc w:val="center"/>
        <w:rPr>
          <w:rFonts w:ascii="Times New Roman" w:hAnsi="Times New Roman" w:cs="Times New Roman"/>
          <w:b/>
          <w:color w:val="FF0000"/>
          <w:sz w:val="24"/>
        </w:rPr>
        <w:sectPr w:rsidR="00D65789" w:rsidRPr="00D65789" w:rsidSect="00BA3377">
          <w:headerReference w:type="default" r:id="rId10"/>
          <w:headerReference w:type="first" r:id="rId11"/>
          <w:pgSz w:w="16838" w:h="11906" w:orient="landscape" w:code="9"/>
          <w:pgMar w:top="1134" w:right="567" w:bottom="1134" w:left="567" w:header="709" w:footer="709" w:gutter="0"/>
          <w:cols w:space="708"/>
          <w:titlePg/>
          <w:docGrid w:linePitch="360"/>
        </w:sectPr>
      </w:pPr>
    </w:p>
    <w:p w:rsidR="00D65789" w:rsidRDefault="00D65789" w:rsidP="00D65789">
      <w:pPr>
        <w:spacing w:after="0" w:line="240" w:lineRule="auto"/>
        <w:jc w:val="right"/>
        <w:rPr>
          <w:rFonts w:ascii="Times New Roman" w:hAnsi="Times New Roman" w:cs="Times New Roman"/>
          <w:b/>
          <w:bCs/>
          <w:sz w:val="28"/>
          <w:lang w:val="uk-UA"/>
        </w:rPr>
      </w:pPr>
      <w:r w:rsidRPr="00D65789">
        <w:rPr>
          <w:rFonts w:ascii="Times New Roman" w:hAnsi="Times New Roman" w:cs="Times New Roman"/>
          <w:b/>
          <w:bCs/>
          <w:sz w:val="28"/>
        </w:rPr>
        <w:lastRenderedPageBreak/>
        <w:t>Додаток 2 до Програми</w:t>
      </w:r>
    </w:p>
    <w:p w:rsidR="0069213C" w:rsidRPr="0069213C" w:rsidRDefault="0069213C" w:rsidP="00D65789">
      <w:pPr>
        <w:spacing w:after="0" w:line="240" w:lineRule="auto"/>
        <w:jc w:val="right"/>
        <w:rPr>
          <w:rFonts w:ascii="Times New Roman" w:hAnsi="Times New Roman" w:cs="Times New Roman"/>
          <w:b/>
          <w:bCs/>
          <w:sz w:val="28"/>
          <w:lang w:val="uk-UA"/>
        </w:rPr>
      </w:pPr>
    </w:p>
    <w:p w:rsidR="00D65789" w:rsidRPr="00D65789" w:rsidRDefault="00D65789" w:rsidP="00D65789">
      <w:pPr>
        <w:tabs>
          <w:tab w:val="center" w:pos="7568"/>
          <w:tab w:val="left" w:pos="13575"/>
        </w:tabs>
        <w:spacing w:after="0" w:line="240" w:lineRule="auto"/>
        <w:rPr>
          <w:rFonts w:ascii="Times New Roman" w:hAnsi="Times New Roman" w:cs="Times New Roman"/>
          <w:b/>
          <w:bCs/>
          <w:sz w:val="24"/>
        </w:rPr>
      </w:pPr>
      <w:r w:rsidRPr="00D65789">
        <w:rPr>
          <w:rFonts w:ascii="Times New Roman" w:hAnsi="Times New Roman" w:cs="Times New Roman"/>
          <w:b/>
          <w:bCs/>
          <w:sz w:val="24"/>
        </w:rPr>
        <w:tab/>
        <w:t>Основні показники економічного і соціального розвитку Недригайлівського району  на 2017 рік</w:t>
      </w:r>
      <w:r w:rsidRPr="00D65789">
        <w:rPr>
          <w:rFonts w:ascii="Times New Roman" w:hAnsi="Times New Roman" w:cs="Times New Roman"/>
          <w:b/>
          <w:bCs/>
          <w:sz w:val="24"/>
        </w:rPr>
        <w:tab/>
      </w:r>
    </w:p>
    <w:p w:rsidR="00D65789" w:rsidRPr="00D65789" w:rsidRDefault="00D65789" w:rsidP="00D65789">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D65789" w:rsidRPr="00D65789" w:rsidTr="00776C0F">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2015 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pacing w:val="-6"/>
                <w:sz w:val="24"/>
              </w:rPr>
            </w:pPr>
            <w:r w:rsidRPr="00D65789">
              <w:rPr>
                <w:rFonts w:ascii="Times New Roman" w:hAnsi="Times New Roman" w:cs="Times New Roman"/>
                <w:b/>
                <w:bCs/>
                <w:sz w:val="24"/>
              </w:rPr>
              <w:t xml:space="preserve">2016 </w:t>
            </w:r>
            <w:r w:rsidRPr="00D65789">
              <w:rPr>
                <w:rFonts w:ascii="Times New Roman" w:hAnsi="Times New Roman" w:cs="Times New Roman"/>
                <w:b/>
                <w:bCs/>
                <w:spacing w:val="-6"/>
                <w:sz w:val="24"/>
              </w:rPr>
              <w:t xml:space="preserve">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776C0F">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w:t>
            </w:r>
          </w:p>
        </w:tc>
      </w:tr>
      <w:tr w:rsidR="00D65789" w:rsidRPr="00D65789" w:rsidTr="00776C0F">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r>
      <w:tr w:rsidR="00D65789" w:rsidRPr="00D65789" w:rsidTr="00776C0F">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714599</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101,2</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91,6</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r>
      <w:tr w:rsidR="00D65789" w:rsidRPr="00D65789" w:rsidTr="00776C0F">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764,4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500,0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600,0</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sz w:val="24"/>
                <w:szCs w:val="24"/>
              </w:rPr>
            </w:pPr>
            <w:r w:rsidRPr="00D65789">
              <w:rPr>
                <w:sz w:val="24"/>
                <w:szCs w:val="24"/>
              </w:rPr>
              <w:t>22,3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sz w:val="24"/>
                <w:szCs w:val="24"/>
              </w:rPr>
            </w:pPr>
            <w:r w:rsidRPr="00D65789">
              <w:rPr>
                <w:sz w:val="24"/>
                <w:szCs w:val="24"/>
              </w:rPr>
              <w:t>23,0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24,0</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i/>
                <w:sz w:val="24"/>
                <w:szCs w:val="24"/>
              </w:rPr>
            </w:pPr>
            <w:r w:rsidRPr="00D65789">
              <w:rPr>
                <w:i/>
                <w:sz w:val="24"/>
                <w:szCs w:val="24"/>
              </w:rPr>
              <w:t>89.2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i/>
                <w:sz w:val="24"/>
                <w:szCs w:val="24"/>
              </w:rPr>
            </w:pPr>
            <w:r w:rsidRPr="00D65789">
              <w:rPr>
                <w:i/>
                <w:sz w:val="24"/>
                <w:szCs w:val="24"/>
              </w:rPr>
              <w:t>103,1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104,3</w:t>
            </w:r>
          </w:p>
        </w:tc>
      </w:tr>
      <w:tr w:rsidR="00D65789" w:rsidRPr="00D65789" w:rsidTr="00776C0F">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color w:val="000000"/>
                <w:sz w:val="24"/>
                <w:u w:val="single"/>
              </w:rPr>
            </w:pPr>
            <w:r w:rsidRPr="00D65789">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Надходження до </w:t>
            </w:r>
            <w:r w:rsidRPr="00D65789">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44,05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67,7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77,9</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color w:val="000000"/>
                <w:sz w:val="24"/>
              </w:rPr>
            </w:pPr>
            <w:r w:rsidRPr="00D65789">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147,8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153,7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115,1</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i/>
                <w:color w:val="000000"/>
                <w:sz w:val="24"/>
              </w:rPr>
            </w:pPr>
          </w:p>
        </w:tc>
      </w:tr>
      <w:tr w:rsidR="00D65789" w:rsidRPr="00D65789" w:rsidTr="00776C0F">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lastRenderedPageBreak/>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iCs/>
                <w:sz w:val="24"/>
              </w:rPr>
              <w:t>млн. </w:t>
            </w: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132</w:t>
            </w:r>
          </w:p>
        </w:tc>
      </w:tr>
      <w:tr w:rsidR="00D65789" w:rsidRPr="00D65789" w:rsidTr="00776C0F">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2834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D65789" w:rsidRPr="00D65789" w:rsidTr="00776C0F">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15-70 років, зайнятих економічною діяльністю</w:t>
            </w:r>
          </w:p>
          <w:p w:rsidR="00D65789" w:rsidRPr="00D65789" w:rsidRDefault="00D65789" w:rsidP="00D65789">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r w:rsidR="00D65789" w:rsidRPr="00D65789" w:rsidTr="00776C0F">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58.0</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 xml:space="preserve">106,0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104.0</w:t>
            </w: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реалізованих послуг, наданих населенню</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1901,5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sz w:val="24"/>
              </w:rPr>
            </w:pPr>
          </w:p>
        </w:tc>
      </w:tr>
      <w:tr w:rsidR="00D65789" w:rsidRPr="00D65789" w:rsidTr="00776C0F">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розрахунку на 1 особу)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гривні</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77.3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i/>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i/>
                <w:sz w:val="24"/>
              </w:rPr>
            </w:pPr>
          </w:p>
        </w:tc>
      </w:tr>
    </w:tbl>
    <w:p w:rsidR="00D65789" w:rsidRPr="00D65789" w:rsidRDefault="00D65789" w:rsidP="00D65789">
      <w:pPr>
        <w:spacing w:after="0" w:line="240" w:lineRule="auto"/>
        <w:ind w:left="357"/>
        <w:rPr>
          <w:rFonts w:ascii="Times New Roman" w:hAnsi="Times New Roman" w:cs="Times New Roman"/>
          <w:sz w:val="24"/>
        </w:rPr>
        <w:sectPr w:rsidR="00D65789" w:rsidRPr="00D65789" w:rsidSect="00031103">
          <w:pgSz w:w="16838" w:h="11906" w:orient="landscape" w:code="9"/>
          <w:pgMar w:top="1134" w:right="851" w:bottom="1134" w:left="851" w:header="709" w:footer="709" w:gutter="0"/>
          <w:cols w:space="708"/>
          <w:titlePg/>
          <w:docGrid w:linePitch="360"/>
        </w:sectPr>
      </w:pP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Основні показники розвитку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Сільське господарство </w:t>
      </w:r>
    </w:p>
    <w:p w:rsidR="00D65789" w:rsidRPr="00D65789" w:rsidRDefault="00D65789" w:rsidP="00D65789">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D65789" w:rsidRPr="00D65789" w:rsidTr="00776C0F">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у % до 2016року</w:t>
            </w:r>
          </w:p>
        </w:tc>
      </w:tr>
      <w:tr w:rsidR="00D65789" w:rsidRPr="00D65789" w:rsidTr="00776C0F">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705797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714599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101,2</w:t>
            </w:r>
          </w:p>
        </w:tc>
      </w:tr>
      <w:tr w:rsidR="00D65789" w:rsidRPr="00D65789" w:rsidTr="00776C0F">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101,3</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r>
      <w:tr w:rsidR="00D65789" w:rsidRPr="00D65789" w:rsidTr="00776C0F">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546757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568839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104,0</w:t>
            </w:r>
          </w:p>
        </w:tc>
      </w:tr>
      <w:tr w:rsidR="00D65789" w:rsidRPr="00D65789" w:rsidTr="00776C0F">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101,8</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r>
      <w:tr w:rsidR="00D65789" w:rsidRPr="00D65789" w:rsidTr="00776C0F">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159040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145760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91,6</w:t>
            </w:r>
          </w:p>
        </w:tc>
      </w:tr>
      <w:tr w:rsidR="00D65789" w:rsidRPr="00D65789" w:rsidTr="00776C0F">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99,4</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r>
      <w:tr w:rsidR="00D65789" w:rsidRPr="00D65789" w:rsidTr="00776C0F">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380461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392941</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103,3</w:t>
            </w:r>
          </w:p>
        </w:tc>
      </w:tr>
      <w:tr w:rsidR="00D65789" w:rsidRPr="00D65789" w:rsidTr="00776C0F">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97,4</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r>
      <w:tr w:rsidR="00D65789" w:rsidRPr="00D65789" w:rsidTr="00776C0F">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362270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373969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103,2</w:t>
            </w:r>
          </w:p>
        </w:tc>
      </w:tr>
      <w:tr w:rsidR="00D65789" w:rsidRPr="00D65789" w:rsidTr="00776C0F">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r>
      <w:tr w:rsidR="00D65789" w:rsidRPr="00D65789" w:rsidTr="00776C0F">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18191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19872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104,3</w:t>
            </w:r>
          </w:p>
        </w:tc>
      </w:tr>
      <w:tr w:rsidR="00D65789" w:rsidRPr="00D65789" w:rsidTr="00776C0F">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93,0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r>
      <w:tr w:rsidR="00D65789" w:rsidRPr="00D65789" w:rsidTr="00776C0F">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325336</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321658</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98,9</w:t>
            </w:r>
          </w:p>
        </w:tc>
      </w:tr>
      <w:tr w:rsidR="00D65789" w:rsidRPr="00D65789" w:rsidTr="00776C0F">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106,2</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r>
      <w:tr w:rsidR="00D65789" w:rsidRPr="00D65789" w:rsidTr="00776C0F">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184487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194870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105,6</w:t>
            </w:r>
          </w:p>
        </w:tc>
      </w:tr>
      <w:tr w:rsidR="00D65789" w:rsidRPr="00D65789" w:rsidTr="00776C0F">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111,3</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r>
      <w:tr w:rsidR="00D65789" w:rsidRPr="00D65789" w:rsidTr="00776C0F">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140849</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126788</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90,0</w:t>
            </w:r>
          </w:p>
        </w:tc>
      </w:tr>
      <w:tr w:rsidR="00D65789" w:rsidRPr="00D65789" w:rsidTr="00776C0F">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r>
    </w:tbl>
    <w:p w:rsidR="00D65789" w:rsidRPr="00D65789" w:rsidRDefault="00D65789" w:rsidP="00D65789">
      <w:pPr>
        <w:spacing w:after="0" w:line="240" w:lineRule="auto"/>
        <w:ind w:left="2835" w:hanging="2835"/>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color w:val="FF0000"/>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Виробництво основних видів сільськогосподарської продукції</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 усіх категоріях господарств Недригайлівського району </w:t>
      </w:r>
    </w:p>
    <w:p w:rsidR="00D65789" w:rsidRPr="00D65789" w:rsidRDefault="00D65789" w:rsidP="00D65789">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D65789" w:rsidRPr="00D65789" w:rsidTr="00776C0F">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D65789" w:rsidRPr="00D65789" w:rsidTr="00776C0F">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Рослинництво</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D65789" w:rsidRPr="00D65789" w:rsidTr="00776C0F">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p>
        </w:tc>
      </w:tr>
      <w:tr w:rsidR="00D65789" w:rsidRPr="00D65789" w:rsidTr="00776C0F">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D65789" w:rsidRPr="00D65789" w:rsidTr="00776C0F">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Свиней</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D65789" w:rsidRPr="00D65789" w:rsidTr="00776C0F">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bl>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Виробництво основних видів сільськогосподарської продукції </w:t>
      </w:r>
      <w:r w:rsidRPr="00D65789">
        <w:rPr>
          <w:rFonts w:ascii="Times New Roman" w:hAnsi="Times New Roman" w:cs="Times New Roman"/>
          <w:b/>
          <w:sz w:val="24"/>
        </w:rPr>
        <w:br/>
        <w:t xml:space="preserve">рослинництва по категоріях господарств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D65789" w:rsidRPr="00D65789" w:rsidTr="00776C0F">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D65789" w:rsidRPr="00D65789" w:rsidTr="00776C0F">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776C0F">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Всі категорії господарств</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D65789" w:rsidRPr="00D65789" w:rsidTr="00776C0F">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179435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161399</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89,9</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42635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41629</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97,6</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131723</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113316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86,0</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16384</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21316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130,1</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7812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6231</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79,8</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1860</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1875</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100,8</w:t>
            </w:r>
          </w:p>
        </w:tc>
      </w:tr>
      <w:tr w:rsidR="00D65789" w:rsidRPr="00D65789" w:rsidTr="00776C0F">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20160</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23306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115,6</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2817</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2898</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102,8</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13252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15505</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117,0</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3332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2677</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80,3</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65891</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D65789" w:rsidRPr="00D65789" w:rsidTr="00776C0F">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11995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13294</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110,8</w:t>
            </w:r>
          </w:p>
        </w:tc>
      </w:tr>
    </w:tbl>
    <w:p w:rsidR="00D65789" w:rsidRPr="00D65789" w:rsidRDefault="00D65789" w:rsidP="00D65789">
      <w:pPr>
        <w:spacing w:after="0" w:line="240" w:lineRule="auto"/>
        <w:ind w:left="2835" w:hanging="2835"/>
        <w:jc w:val="center"/>
        <w:rPr>
          <w:rFonts w:ascii="Times New Roman" w:hAnsi="Times New Roman" w:cs="Times New Roman"/>
          <w:b/>
          <w:sz w:val="24"/>
        </w:rPr>
      </w:pP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br w:type="page"/>
      </w:r>
      <w:r w:rsidRPr="00D65789">
        <w:rPr>
          <w:rFonts w:ascii="Times New Roman" w:hAnsi="Times New Roman" w:cs="Times New Roman"/>
          <w:b/>
          <w:sz w:val="24"/>
        </w:rPr>
        <w:lastRenderedPageBreak/>
        <w:t>Виробництво основних видів продукції тваринництва</w:t>
      </w: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по категоріях господарств Недригайлівського району </w:t>
      </w:r>
    </w:p>
    <w:p w:rsidR="00D65789" w:rsidRPr="00D65789" w:rsidRDefault="00D65789" w:rsidP="00D65789">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D65789" w:rsidRPr="00D65789" w:rsidTr="00776C0F">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року</w:t>
            </w:r>
          </w:p>
        </w:tc>
      </w:tr>
      <w:tr w:rsidR="00D65789" w:rsidRPr="00D65789" w:rsidTr="00776C0F">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Всі категорії господарств</w:t>
            </w:r>
          </w:p>
        </w:tc>
      </w:tr>
      <w:tr w:rsidR="00D65789" w:rsidRPr="00D65789" w:rsidTr="00776C0F">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D65789" w:rsidRPr="00D65789" w:rsidTr="00776C0F">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D65789" w:rsidRPr="00D65789" w:rsidTr="00776C0F">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r w:rsidR="00D65789" w:rsidRPr="00D65789" w:rsidTr="00776C0F">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D65789" w:rsidRPr="00D65789" w:rsidTr="00776C0F">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109,4</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4622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4650</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D65789" w:rsidRPr="00D65789" w:rsidTr="00776C0F">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8996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12997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144,5</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1935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97,0</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902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874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96,9</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97,1</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51238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59793</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116,7</w:t>
            </w:r>
          </w:p>
        </w:tc>
      </w:tr>
      <w:tr w:rsidR="00D65789" w:rsidRPr="00D65789" w:rsidTr="00776C0F">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D65789" w:rsidRPr="00D65789" w:rsidTr="00776C0F">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4990</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4784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95,8</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21242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19826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93,3</w:t>
            </w:r>
          </w:p>
        </w:tc>
      </w:tr>
      <w:tr w:rsidR="00D65789" w:rsidRPr="00D65789" w:rsidTr="00776C0F">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25887</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28996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112,0</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776C0F">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4897</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4527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3126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2890</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6836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6475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2113</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2214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104,8</w:t>
            </w:r>
          </w:p>
        </w:tc>
      </w:tr>
      <w:tr w:rsidR="00D65789" w:rsidRPr="00D65789" w:rsidTr="00776C0F">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101349</w:t>
            </w:r>
          </w:p>
        </w:tc>
        <w:tc>
          <w:tcPr>
            <w:tcW w:w="654"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101450</w:t>
            </w:r>
          </w:p>
        </w:tc>
        <w:tc>
          <w:tcPr>
            <w:tcW w:w="757"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110,1</w:t>
            </w:r>
          </w:p>
        </w:tc>
      </w:tr>
    </w:tbl>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sectPr w:rsidR="00D65789" w:rsidRPr="00D65789" w:rsidSect="00912009">
          <w:headerReference w:type="default" r:id="rId12"/>
          <w:headerReference w:type="first" r:id="rId13"/>
          <w:pgSz w:w="11906" w:h="16838" w:code="9"/>
          <w:pgMar w:top="1134" w:right="567" w:bottom="851" w:left="1701" w:header="709" w:footer="709" w:gutter="0"/>
          <w:pgNumType w:start="92"/>
          <w:cols w:space="708"/>
          <w:titlePg/>
          <w:docGrid w:linePitch="360"/>
        </w:sectPr>
      </w:pPr>
      <w:r w:rsidRPr="00D65789">
        <w:rPr>
          <w:rFonts w:ascii="Times New Roman" w:hAnsi="Times New Roman" w:cs="Times New Roman"/>
          <w:b/>
          <w:sz w:val="24"/>
        </w:rPr>
        <w:t xml:space="preserve"> </w:t>
      </w:r>
    </w:p>
    <w:p w:rsidR="00D65789" w:rsidRPr="00D65789" w:rsidRDefault="00D65789" w:rsidP="00D65789">
      <w:pPr>
        <w:spacing w:after="0" w:line="240" w:lineRule="auto"/>
        <w:jc w:val="center"/>
        <w:rPr>
          <w:rFonts w:ascii="Times New Roman" w:hAnsi="Times New Roman" w:cs="Times New Roman"/>
        </w:rPr>
      </w:pPr>
    </w:p>
    <w:p w:rsidR="00D65789" w:rsidRPr="00D65789" w:rsidRDefault="00D65789" w:rsidP="00D65789">
      <w:pPr>
        <w:pStyle w:val="a3"/>
        <w:tabs>
          <w:tab w:val="left" w:pos="0"/>
        </w:tabs>
        <w:jc w:val="center"/>
        <w:rPr>
          <w:rFonts w:ascii="Times New Roman" w:hAnsi="Times New Roman"/>
          <w:b/>
          <w:bCs/>
          <w:color w:val="auto"/>
          <w:sz w:val="24"/>
          <w:szCs w:val="24"/>
        </w:rPr>
      </w:pPr>
    </w:p>
    <w:p w:rsidR="00D65789" w:rsidRPr="00D65789" w:rsidRDefault="00D65789" w:rsidP="00D65789">
      <w:pPr>
        <w:pStyle w:val="a3"/>
        <w:tabs>
          <w:tab w:val="left" w:pos="0"/>
        </w:tabs>
        <w:jc w:val="center"/>
        <w:rPr>
          <w:rFonts w:ascii="Times New Roman" w:hAnsi="Times New Roman"/>
          <w:b/>
          <w:bCs/>
          <w:color w:val="auto"/>
          <w:sz w:val="24"/>
          <w:szCs w:val="24"/>
        </w:rPr>
      </w:pPr>
      <w:r w:rsidRPr="00D65789">
        <w:rPr>
          <w:rFonts w:ascii="Times New Roman" w:hAnsi="Times New Roman"/>
          <w:b/>
          <w:bCs/>
          <w:color w:val="auto"/>
          <w:sz w:val="24"/>
          <w:szCs w:val="24"/>
        </w:rPr>
        <w:t>Основні показники розвитку малого підприємництва</w:t>
      </w:r>
    </w:p>
    <w:p w:rsidR="00D65789" w:rsidRPr="00D65789" w:rsidRDefault="00D65789" w:rsidP="00D65789">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D65789" w:rsidRPr="00D65789" w:rsidTr="00776C0F">
        <w:trPr>
          <w:trHeight w:val="1295"/>
        </w:trPr>
        <w:tc>
          <w:tcPr>
            <w:tcW w:w="1775"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Одиниця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2016 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58"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очікуване </w:t>
            </w:r>
          </w:p>
        </w:tc>
        <w:tc>
          <w:tcPr>
            <w:tcW w:w="758" w:type="pct"/>
            <w:tcBorders>
              <w:top w:val="single" w:sz="4" w:space="0" w:color="auto"/>
              <w:left w:val="single" w:sz="4" w:space="0" w:color="auto"/>
              <w:right w:val="single" w:sz="4" w:space="0" w:color="auto"/>
            </w:tcBorders>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у % до 2016 року</w:t>
            </w:r>
          </w:p>
        </w:tc>
      </w:tr>
      <w:tr w:rsidR="00D65789" w:rsidRPr="00D65789" w:rsidTr="00776C0F">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D65789" w:rsidRPr="00D65789" w:rsidTr="00776C0F">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1254</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r>
      <w:tr w:rsidR="00D65789" w:rsidRPr="00D65789" w:rsidTr="00776C0F">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503</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100,4</w:t>
            </w:r>
          </w:p>
        </w:tc>
      </w:tr>
      <w:tr w:rsidR="00D65789" w:rsidRPr="00D65789" w:rsidTr="00776C0F">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112,5</w:t>
            </w:r>
          </w:p>
        </w:tc>
      </w:tr>
      <w:tr w:rsidR="00D65789" w:rsidRPr="00D65789" w:rsidTr="00776C0F">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r w:rsidRPr="00D65789">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2120,5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2500,0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117,9</w:t>
            </w:r>
          </w:p>
        </w:tc>
      </w:tr>
    </w:tbl>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color w:val="FF0000"/>
          <w:sz w:val="24"/>
        </w:rPr>
        <w:sectPr w:rsidR="00D65789" w:rsidRPr="00D65789" w:rsidSect="00C0228F">
          <w:headerReference w:type="default" r:id="rId14"/>
          <w:headerReference w:type="first" r:id="rId15"/>
          <w:pgSz w:w="11906" w:h="16838" w:code="9"/>
          <w:pgMar w:top="1134" w:right="567" w:bottom="1134" w:left="1701" w:header="709" w:footer="709" w:gutter="0"/>
          <w:cols w:space="708"/>
          <w:docGrid w:linePitch="360"/>
        </w:sectPr>
      </w:pPr>
    </w:p>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Показники рівня життя</w:t>
      </w:r>
    </w:p>
    <w:p w:rsidR="00D65789" w:rsidRPr="00D65789" w:rsidRDefault="00D65789" w:rsidP="00D65789">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D65789" w:rsidRPr="00D65789" w:rsidTr="00776C0F">
        <w:tc>
          <w:tcPr>
            <w:tcW w:w="2790"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5</w:t>
            </w:r>
            <w:r w:rsidRPr="00D65789">
              <w:rPr>
                <w:rFonts w:ascii="Times New Roman" w:hAnsi="Times New Roman" w:cs="Times New Roman"/>
                <w:b/>
                <w:bCs/>
                <w:sz w:val="24"/>
              </w:rPr>
              <w:t xml:space="preserve"> рік</w:t>
            </w:r>
          </w:p>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w:t>
            </w:r>
          </w:p>
        </w:tc>
        <w:tc>
          <w:tcPr>
            <w:tcW w:w="736" w:type="pct"/>
            <w:vAlign w:val="center"/>
          </w:tcPr>
          <w:p w:rsidR="00D65789" w:rsidRPr="00D65789" w:rsidRDefault="00D65789" w:rsidP="00D65789">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7</w:t>
            </w:r>
            <w:r w:rsidRPr="00D65789">
              <w:rPr>
                <w:rFonts w:ascii="Times New Roman" w:hAnsi="Times New Roman" w:cs="Times New Roman"/>
                <w:b/>
                <w:bCs/>
                <w:sz w:val="24"/>
              </w:rPr>
              <w:t xml:space="preserve"> рік</w:t>
            </w:r>
          </w:p>
          <w:p w:rsidR="00D65789" w:rsidRPr="00D65789" w:rsidRDefault="00D65789" w:rsidP="00D65789">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776C0F">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2</w:t>
            </w:r>
            <w:r w:rsidRPr="00D65789">
              <w:rPr>
                <w:rFonts w:ascii="Times New Roman" w:hAnsi="Times New Roman" w:cs="Times New Roman"/>
                <w:sz w:val="24"/>
                <w:lang w:val="en-US"/>
              </w:rPr>
              <w:t>834</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D65789" w:rsidRPr="00D65789" w:rsidTr="00776C0F">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iCs/>
                <w:sz w:val="24"/>
              </w:rPr>
            </w:pPr>
            <w:r w:rsidRPr="00D65789">
              <w:rPr>
                <w:rFonts w:ascii="Times New Roman" w:hAnsi="Times New Roman" w:cs="Times New Roman"/>
                <w:iCs/>
                <w:sz w:val="24"/>
              </w:rPr>
              <w:t>у тому числі:</w:t>
            </w:r>
          </w:p>
        </w:tc>
        <w:tc>
          <w:tcPr>
            <w:tcW w:w="737" w:type="pct"/>
          </w:tcPr>
          <w:p w:rsidR="00D65789" w:rsidRPr="00D65789" w:rsidRDefault="00D65789" w:rsidP="00D65789">
            <w:pPr>
              <w:widowControl w:val="0"/>
              <w:spacing w:after="0" w:line="240" w:lineRule="auto"/>
              <w:jc w:val="center"/>
              <w:rPr>
                <w:rFonts w:ascii="Times New Roman" w:hAnsi="Times New Roman" w:cs="Times New Roman"/>
                <w:sz w:val="24"/>
              </w:rPr>
            </w:pPr>
          </w:p>
        </w:tc>
        <w:tc>
          <w:tcPr>
            <w:tcW w:w="737" w:type="pct"/>
          </w:tcPr>
          <w:p w:rsidR="00D65789" w:rsidRPr="00D65789" w:rsidRDefault="00D65789" w:rsidP="00D65789">
            <w:pPr>
              <w:widowControl w:val="0"/>
              <w:spacing w:after="0" w:line="240" w:lineRule="auto"/>
              <w:jc w:val="center"/>
              <w:rPr>
                <w:rFonts w:ascii="Times New Roman" w:hAnsi="Times New Roman" w:cs="Times New Roman"/>
                <w:sz w:val="24"/>
              </w:rPr>
            </w:pPr>
          </w:p>
        </w:tc>
        <w:tc>
          <w:tcPr>
            <w:tcW w:w="736" w:type="pct"/>
          </w:tcPr>
          <w:p w:rsidR="00D65789" w:rsidRPr="00D65789" w:rsidRDefault="00D65789" w:rsidP="00D65789">
            <w:pPr>
              <w:widowControl w:val="0"/>
              <w:spacing w:after="0" w:line="240" w:lineRule="auto"/>
              <w:jc w:val="center"/>
              <w:rPr>
                <w:rFonts w:ascii="Times New Roman" w:hAnsi="Times New Roman" w:cs="Times New Roman"/>
                <w:sz w:val="24"/>
              </w:rPr>
            </w:pPr>
          </w:p>
        </w:tc>
      </w:tr>
      <w:tr w:rsidR="00D65789" w:rsidRPr="00D65789" w:rsidTr="00776C0F">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в промисловості,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D65789" w:rsidRPr="00D65789" w:rsidTr="00776C0F">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сільському господарстві,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2750</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3030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3680</w:t>
            </w:r>
          </w:p>
        </w:tc>
      </w:tr>
      <w:tr w:rsidR="00D65789" w:rsidRPr="00D65789" w:rsidTr="00776C0F">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оптовій та роздрібній торгівлі,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D65789" w:rsidRPr="00D65789" w:rsidTr="00776C0F">
        <w:trPr>
          <w:trHeight w:val="83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lang w:val="en-US"/>
              </w:rPr>
              <w:t>297,6</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D65789" w:rsidRPr="00D65789" w:rsidTr="00776C0F">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74,2</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D65789" w:rsidRPr="00D65789" w:rsidTr="00776C0F">
        <w:trPr>
          <w:trHeight w:val="569"/>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Кількість наявного населення, тис. осіб</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r>
      <w:tr w:rsidR="00D65789" w:rsidRPr="00D65789" w:rsidTr="00776C0F">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D65789" w:rsidRPr="00D65789" w:rsidTr="00776C0F">
        <w:trPr>
          <w:trHeight w:val="578"/>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Створено нових робочих місць, один.</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widowControl w:val="0"/>
        <w:spacing w:after="0" w:line="240" w:lineRule="auto"/>
        <w:jc w:val="center"/>
        <w:rPr>
          <w:rFonts w:ascii="Times New Roman" w:hAnsi="Times New Roman" w:cs="Times New Roman"/>
          <w:b/>
          <w:bCs/>
          <w:color w:val="FF0000"/>
          <w:sz w:val="24"/>
        </w:rPr>
        <w:sectPr w:rsidR="00D65789" w:rsidRPr="00D65789" w:rsidSect="003C1FB9">
          <w:headerReference w:type="default" r:id="rId16"/>
          <w:headerReference w:type="first" r:id="rId17"/>
          <w:pgSz w:w="11906" w:h="16838" w:code="9"/>
          <w:pgMar w:top="1134" w:right="567" w:bottom="1134" w:left="1701" w:header="709" w:footer="709" w:gutter="0"/>
          <w:cols w:space="708"/>
          <w:titlePg/>
          <w:docGrid w:linePitch="360"/>
        </w:sect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Динаміка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середньомісячної заробітної плати працівників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 видами економічної діяльності</w:t>
      </w:r>
    </w:p>
    <w:p w:rsidR="00D65789" w:rsidRPr="00D65789" w:rsidRDefault="00D65789" w:rsidP="00D65789">
      <w:pPr>
        <w:spacing w:after="0" w:line="240" w:lineRule="auto"/>
        <w:jc w:val="center"/>
        <w:rPr>
          <w:rFonts w:ascii="Times New Roman" w:hAnsi="Times New Roman" w:cs="Times New Roman"/>
          <w:b/>
          <w:bCs/>
          <w:sz w:val="24"/>
        </w:rPr>
      </w:pPr>
    </w:p>
    <w:p w:rsidR="00D65789" w:rsidRPr="00D65789" w:rsidRDefault="00D65789" w:rsidP="00D65789">
      <w:pPr>
        <w:spacing w:after="0" w:line="240" w:lineRule="auto"/>
        <w:ind w:left="6372" w:firstLine="708"/>
        <w:jc w:val="right"/>
        <w:rPr>
          <w:rFonts w:ascii="Times New Roman" w:hAnsi="Times New Roman" w:cs="Times New Roman"/>
          <w:sz w:val="24"/>
        </w:rPr>
      </w:pPr>
      <w:r w:rsidRPr="00D65789">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D65789" w:rsidRPr="00D65789" w:rsidTr="00776C0F">
        <w:tc>
          <w:tcPr>
            <w:tcW w:w="2059" w:type="pct"/>
          </w:tcPr>
          <w:p w:rsidR="00D65789" w:rsidRPr="00D65789" w:rsidRDefault="00D65789" w:rsidP="00D65789">
            <w:pPr>
              <w:spacing w:after="0" w:line="240" w:lineRule="auto"/>
              <w:rPr>
                <w:rFonts w:ascii="Times New Roman" w:hAnsi="Times New Roman" w:cs="Times New Roman"/>
                <w:sz w:val="24"/>
              </w:rPr>
            </w:pP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2015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979"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776C0F">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По району</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2834</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3120</w:t>
            </w:r>
          </w:p>
        </w:tc>
        <w:tc>
          <w:tcPr>
            <w:tcW w:w="979"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3790</w:t>
            </w:r>
          </w:p>
        </w:tc>
      </w:tr>
      <w:tr w:rsidR="00D65789" w:rsidRPr="00D65789" w:rsidTr="00776C0F">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Сільське господарство</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2750</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3030</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3680</w:t>
            </w:r>
          </w:p>
        </w:tc>
      </w:tr>
      <w:tr w:rsidR="00D65789" w:rsidRPr="00D65789" w:rsidTr="00776C0F">
        <w:trPr>
          <w:trHeight w:val="1035"/>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Будівництво</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3654</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3869</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4700</w:t>
            </w:r>
          </w:p>
        </w:tc>
      </w:tr>
      <w:tr w:rsidR="00D65789" w:rsidRPr="00D65789" w:rsidTr="00776C0F">
        <w:trPr>
          <w:trHeight w:val="993"/>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Охорона здоров’я</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2403</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2709</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3300</w:t>
            </w:r>
          </w:p>
        </w:tc>
      </w:tr>
      <w:tr w:rsidR="00D65789" w:rsidRPr="00D65789" w:rsidTr="00776C0F">
        <w:trPr>
          <w:trHeight w:val="1087"/>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Освіта</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2297</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2733</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3340</w:t>
            </w:r>
          </w:p>
        </w:tc>
      </w:tr>
      <w:tr w:rsidR="00D65789" w:rsidRPr="00D65789" w:rsidTr="00776C0F">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Культура</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2422</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2820</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3420</w:t>
            </w:r>
          </w:p>
        </w:tc>
      </w:tr>
    </w:tbl>
    <w:p w:rsidR="00D65789" w:rsidRPr="00D65789" w:rsidRDefault="00D65789" w:rsidP="00D65789">
      <w:pPr>
        <w:spacing w:after="0" w:line="240" w:lineRule="auto"/>
        <w:jc w:val="center"/>
        <w:rPr>
          <w:rFonts w:ascii="Times New Roman" w:hAnsi="Times New Roman" w:cs="Times New Roman"/>
          <w:b/>
          <w:bCs/>
          <w:sz w:val="24"/>
        </w:rPr>
      </w:pPr>
    </w:p>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bCs/>
          <w:color w:val="FF0000"/>
          <w:sz w:val="24"/>
        </w:rPr>
        <w:br w:type="page"/>
      </w:r>
      <w:r w:rsidRPr="00D65789">
        <w:rPr>
          <w:rFonts w:ascii="Times New Roman" w:hAnsi="Times New Roman" w:cs="Times New Roman"/>
          <w:b/>
          <w:sz w:val="24"/>
        </w:rPr>
        <w:lastRenderedPageBreak/>
        <w:t>Показники розвитку галузі о</w:t>
      </w:r>
      <w:r w:rsidRPr="00D65789">
        <w:rPr>
          <w:rFonts w:ascii="Times New Roman" w:hAnsi="Times New Roman" w:cs="Times New Roman"/>
          <w:b/>
          <w:iCs/>
          <w:sz w:val="24"/>
        </w:rPr>
        <w:t>світа</w:t>
      </w:r>
    </w:p>
    <w:p w:rsidR="00D65789" w:rsidRPr="00D65789" w:rsidRDefault="00D65789" w:rsidP="00D65789">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D65789" w:rsidRPr="00D65789" w:rsidTr="00776C0F">
        <w:tc>
          <w:tcPr>
            <w:tcW w:w="199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Показник</w:t>
            </w:r>
          </w:p>
        </w:tc>
        <w:tc>
          <w:tcPr>
            <w:tcW w:w="71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Одиниці виміру</w:t>
            </w:r>
          </w:p>
        </w:tc>
        <w:tc>
          <w:tcPr>
            <w:tcW w:w="791"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720"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 прогноз</w:t>
            </w:r>
          </w:p>
        </w:tc>
        <w:tc>
          <w:tcPr>
            <w:tcW w:w="773"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у % до</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року</w:t>
            </w:r>
          </w:p>
        </w:tc>
      </w:tr>
      <w:tr w:rsidR="00D65789" w:rsidRPr="00D65789" w:rsidTr="00776C0F">
        <w:trPr>
          <w:trHeight w:val="45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Постійні дошкільні заклади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місць у постійних дош-кільних закладах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місць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дітей у дошкільних закладах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740</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826</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111,6</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Охоплення дітей постійними дош-кільними закладами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Загальноосвітні навчально-виховні заклади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у загальноосвітніх школах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1539</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1500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97,5</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у тому числі, які навчаються у другу зміну</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професійно-технічних навчальних закладів</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776C0F">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278</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290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104,3</w:t>
            </w:r>
          </w:p>
        </w:tc>
      </w:tr>
    </w:tbl>
    <w:p w:rsidR="00D65789" w:rsidRPr="00D65789" w:rsidRDefault="00D65789" w:rsidP="00D65789">
      <w:pPr>
        <w:spacing w:after="0" w:line="240" w:lineRule="auto"/>
        <w:rPr>
          <w:rFonts w:ascii="Times New Roman" w:hAnsi="Times New Roman" w:cs="Times New Roman"/>
          <w:lang w:val="en-US"/>
        </w:rPr>
      </w:pPr>
      <w:r w:rsidRPr="00D65789">
        <w:rPr>
          <w:rFonts w:ascii="Times New Roman" w:hAnsi="Times New Roman" w:cs="Times New Roman"/>
          <w:color w:val="FF0000"/>
          <w:sz w:val="24"/>
        </w:rPr>
        <w:br w:type="page"/>
      </w:r>
    </w:p>
    <w:p w:rsidR="00D65789" w:rsidRPr="00D65789" w:rsidRDefault="00D65789" w:rsidP="00D65789">
      <w:pPr>
        <w:pStyle w:val="4"/>
        <w:spacing w:after="0"/>
        <w:jc w:val="center"/>
        <w:rPr>
          <w:rFonts w:ascii="Times New Roman" w:hAnsi="Times New Roman"/>
          <w:sz w:val="24"/>
          <w:szCs w:val="24"/>
        </w:rPr>
      </w:pPr>
      <w:r w:rsidRPr="00D65789">
        <w:rPr>
          <w:rFonts w:ascii="Times New Roman" w:hAnsi="Times New Roman"/>
          <w:sz w:val="24"/>
          <w:szCs w:val="24"/>
        </w:rPr>
        <w:lastRenderedPageBreak/>
        <w:t>Показники розвитку культури і мистецтва</w:t>
      </w:r>
    </w:p>
    <w:p w:rsidR="00D65789" w:rsidRPr="00D65789" w:rsidRDefault="00D65789" w:rsidP="00D65789">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D65789" w:rsidRPr="00D65789" w:rsidTr="00776C0F">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2016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2016 рік </w:t>
            </w:r>
            <w:r w:rsidRPr="00D65789">
              <w:rPr>
                <w:rFonts w:ascii="Times New Roman" w:hAnsi="Times New Roman" w:cs="Times New Roman"/>
                <w:b/>
                <w:sz w:val="24"/>
              </w:rPr>
              <w:br/>
              <w:t xml:space="preserve">у % до </w:t>
            </w:r>
            <w:r w:rsidRPr="00D65789">
              <w:rPr>
                <w:rFonts w:ascii="Times New Roman" w:hAnsi="Times New Roman" w:cs="Times New Roman"/>
                <w:b/>
                <w:sz w:val="24"/>
              </w:rPr>
              <w:br/>
              <w:t>2015 року</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ind w:left="-67" w:right="-154"/>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100</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млн.</w:t>
            </w:r>
          </w:p>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b/>
                <w:sz w:val="24"/>
              </w:rPr>
            </w:pPr>
            <w:r w:rsidRPr="00D65789">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b/>
                <w:sz w:val="24"/>
              </w:rPr>
            </w:pPr>
            <w:r w:rsidRPr="00D65789">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lang w:val="en-US"/>
              </w:rPr>
              <w:t>99</w:t>
            </w:r>
            <w:r w:rsidRPr="00D65789">
              <w:rPr>
                <w:sz w:val="24"/>
              </w:rPr>
              <w:t>,3</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100,0</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776C0F">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Відвідування населенням кіносеансів з платним </w:t>
            </w:r>
            <w:r w:rsidRPr="00D65789">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776C0F">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776C0F">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pacing w:val="-2"/>
                <w:sz w:val="24"/>
              </w:rPr>
              <w:t>Відвідування театрів насе</w:t>
            </w:r>
            <w:r w:rsidRPr="00D65789">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776C0F">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r w:rsidR="00D65789" w:rsidRPr="00D65789" w:rsidTr="00776C0F">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bl>
    <w:p w:rsidR="00D65789" w:rsidRPr="00D65789" w:rsidRDefault="00D65789" w:rsidP="00D65789">
      <w:pPr>
        <w:spacing w:after="0" w:line="240" w:lineRule="auto"/>
        <w:rPr>
          <w:rFonts w:ascii="Times New Roman" w:hAnsi="Times New Roman" w:cs="Times New Roman"/>
          <w:sz w:val="24"/>
        </w:rPr>
        <w:sectPr w:rsidR="00D65789" w:rsidRPr="00D65789">
          <w:pgSz w:w="11906" w:h="16838"/>
          <w:pgMar w:top="1134" w:right="357" w:bottom="1134" w:left="720" w:header="709" w:footer="709" w:gutter="0"/>
          <w:cols w:space="720"/>
        </w:sectPr>
      </w:pPr>
    </w:p>
    <w:p w:rsidR="00D65789" w:rsidRPr="0069213C" w:rsidRDefault="00D65789" w:rsidP="00D65789">
      <w:pPr>
        <w:pStyle w:val="aff1"/>
        <w:outlineLvl w:val="0"/>
        <w:rPr>
          <w:sz w:val="24"/>
          <w:szCs w:val="24"/>
        </w:rPr>
      </w:pPr>
      <w:r w:rsidRPr="0069213C">
        <w:rPr>
          <w:sz w:val="24"/>
          <w:szCs w:val="24"/>
        </w:rPr>
        <w:lastRenderedPageBreak/>
        <w:t>Основні показники розвитку фізичної культури і спорту</w:t>
      </w:r>
    </w:p>
    <w:p w:rsidR="00D65789" w:rsidRPr="0069213C" w:rsidRDefault="00D65789" w:rsidP="00D65789">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D65789" w:rsidRPr="00D65789" w:rsidTr="00776C0F">
        <w:trPr>
          <w:cantSplit/>
          <w:trHeight w:val="1324"/>
        </w:trPr>
        <w:tc>
          <w:tcPr>
            <w:tcW w:w="2356" w:type="pct"/>
            <w:vAlign w:val="center"/>
          </w:tcPr>
          <w:p w:rsidR="00D65789" w:rsidRPr="00D65789" w:rsidRDefault="00D65789" w:rsidP="00D65789">
            <w:pPr>
              <w:pStyle w:val="af2"/>
              <w:jc w:val="center"/>
              <w:rPr>
                <w:sz w:val="24"/>
                <w:szCs w:val="24"/>
              </w:rPr>
            </w:pPr>
            <w:r w:rsidRPr="00D65789">
              <w:rPr>
                <w:sz w:val="24"/>
                <w:szCs w:val="24"/>
              </w:rPr>
              <w:t>Показник</w:t>
            </w:r>
          </w:p>
        </w:tc>
        <w:tc>
          <w:tcPr>
            <w:tcW w:w="1027"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809"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рік, очікуване</w:t>
            </w:r>
          </w:p>
        </w:tc>
        <w:tc>
          <w:tcPr>
            <w:tcW w:w="80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Кількість населення, охопленого </w:t>
            </w:r>
            <w:r w:rsidRPr="00D65789">
              <w:rPr>
                <w:rFonts w:ascii="Times New Roman" w:hAnsi="Times New Roman" w:cs="Times New Roman"/>
                <w:sz w:val="24"/>
              </w:rPr>
              <w:br/>
              <w:t>фізичною культурою і спортом, всього, тис. осіб</w:t>
            </w:r>
          </w:p>
        </w:tc>
        <w:tc>
          <w:tcPr>
            <w:tcW w:w="1027"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4.6</w:t>
            </w:r>
          </w:p>
        </w:tc>
        <w:tc>
          <w:tcPr>
            <w:tcW w:w="809"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5.0</w:t>
            </w:r>
          </w:p>
        </w:tc>
        <w:tc>
          <w:tcPr>
            <w:tcW w:w="808"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5,1</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0.037</w:t>
            </w:r>
          </w:p>
        </w:tc>
        <w:tc>
          <w:tcPr>
            <w:tcW w:w="809"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0,4</w:t>
            </w:r>
          </w:p>
        </w:tc>
        <w:tc>
          <w:tcPr>
            <w:tcW w:w="808"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0,46</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Стадіони,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Спортзали,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Спортивні майданчики,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32</w:t>
            </w:r>
          </w:p>
        </w:tc>
      </w:tr>
      <w:tr w:rsidR="00D65789" w:rsidRPr="00D65789" w:rsidTr="00776C0F">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bl>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Основні показники розвитку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            </w:t>
      </w:r>
      <w:r w:rsidRPr="00D65789">
        <w:rPr>
          <w:rFonts w:ascii="Times New Roman" w:hAnsi="Times New Roman" w:cs="Times New Roman"/>
          <w:b/>
          <w:bCs/>
          <w:sz w:val="24"/>
        </w:rPr>
        <w:t xml:space="preserve">Індекс обсягу сільськогосподарського виробництва </w:t>
      </w:r>
      <w:r w:rsidRPr="00D65789">
        <w:rPr>
          <w:rFonts w:ascii="Times New Roman" w:hAnsi="Times New Roman" w:cs="Times New Roman"/>
          <w:b/>
          <w:bCs/>
          <w:sz w:val="24"/>
        </w:rPr>
        <w:br/>
        <w:t>у сільськогосподарських підприємствах області</w:t>
      </w:r>
    </w:p>
    <w:p w:rsidR="00D65789" w:rsidRPr="00D65789" w:rsidRDefault="00D65789" w:rsidP="00D65789">
      <w:pPr>
        <w:pStyle w:val="a3"/>
        <w:jc w:val="right"/>
        <w:rPr>
          <w:rFonts w:ascii="Times New Roman" w:hAnsi="Times New Roman"/>
          <w:sz w:val="24"/>
          <w:szCs w:val="24"/>
        </w:rPr>
      </w:pPr>
    </w:p>
    <w:p w:rsidR="00D65789" w:rsidRPr="00D65789" w:rsidRDefault="00D65789" w:rsidP="00D65789">
      <w:pPr>
        <w:pStyle w:val="a3"/>
        <w:jc w:val="right"/>
        <w:rPr>
          <w:rFonts w:ascii="Times New Roman" w:hAnsi="Times New Roman"/>
          <w:sz w:val="24"/>
          <w:szCs w:val="24"/>
        </w:rPr>
      </w:pPr>
      <w:r w:rsidRPr="00D65789">
        <w:rPr>
          <w:rFonts w:ascii="Times New Roman" w:hAnsi="Times New Roman"/>
          <w:sz w:val="24"/>
          <w:szCs w:val="24"/>
        </w:rPr>
        <w:t>у % до попереднього року</w:t>
      </w:r>
    </w:p>
    <w:tbl>
      <w:tblPr>
        <w:tblW w:w="5000" w:type="pct"/>
        <w:tblLook w:val="0000"/>
      </w:tblPr>
      <w:tblGrid>
        <w:gridCol w:w="3512"/>
        <w:gridCol w:w="2125"/>
        <w:gridCol w:w="2126"/>
        <w:gridCol w:w="2091"/>
      </w:tblGrid>
      <w:tr w:rsidR="00D65789" w:rsidRPr="00D65789" w:rsidTr="00776C0F">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2015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776C0F">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107,8</w:t>
            </w:r>
          </w:p>
        </w:tc>
        <w:tc>
          <w:tcPr>
            <w:tcW w:w="1079"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97,4</w:t>
            </w:r>
          </w:p>
        </w:tc>
        <w:tc>
          <w:tcPr>
            <w:tcW w:w="1061"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103,3</w:t>
            </w:r>
          </w:p>
        </w:tc>
      </w:tr>
    </w:tbl>
    <w:p w:rsidR="00D65789" w:rsidRPr="00D65789" w:rsidRDefault="00D65789" w:rsidP="00D65789">
      <w:pPr>
        <w:pStyle w:val="a3"/>
        <w:jc w:val="center"/>
        <w:outlineLvl w:val="1"/>
        <w:rPr>
          <w:rFonts w:ascii="Times New Roman" w:hAnsi="Times New Roman"/>
          <w:b/>
          <w:bCs/>
          <w:sz w:val="24"/>
          <w:szCs w:val="24"/>
        </w:rPr>
      </w:pPr>
    </w:p>
    <w:p w:rsidR="00D65789" w:rsidRPr="00D65789" w:rsidRDefault="00D65789" w:rsidP="00D65789">
      <w:pPr>
        <w:pStyle w:val="a3"/>
        <w:jc w:val="center"/>
        <w:outlineLvl w:val="1"/>
        <w:rPr>
          <w:rFonts w:ascii="Times New Roman" w:hAnsi="Times New Roman"/>
          <w:b/>
          <w:bCs/>
          <w:sz w:val="24"/>
          <w:szCs w:val="24"/>
        </w:rPr>
      </w:pPr>
    </w:p>
    <w:p w:rsidR="00D65789" w:rsidRPr="00D65789" w:rsidRDefault="00D65789" w:rsidP="00D65789">
      <w:pPr>
        <w:pStyle w:val="a3"/>
        <w:jc w:val="center"/>
        <w:outlineLvl w:val="1"/>
        <w:rPr>
          <w:rFonts w:ascii="Times New Roman" w:hAnsi="Times New Roman"/>
          <w:b/>
          <w:sz w:val="24"/>
          <w:szCs w:val="24"/>
        </w:rPr>
      </w:pPr>
      <w:r w:rsidRPr="00D65789">
        <w:rPr>
          <w:rFonts w:ascii="Times New Roman" w:hAnsi="Times New Roman"/>
          <w:b/>
          <w:bCs/>
          <w:sz w:val="24"/>
          <w:szCs w:val="24"/>
        </w:rPr>
        <w:t xml:space="preserve">Виробництво валової продукції сільського господарства по сільськогосподарських підприємствах </w:t>
      </w:r>
      <w:r w:rsidRPr="00D65789">
        <w:rPr>
          <w:rFonts w:ascii="Times New Roman" w:hAnsi="Times New Roman"/>
          <w:b/>
          <w:sz w:val="24"/>
          <w:szCs w:val="24"/>
        </w:rPr>
        <w:t>(у порівняних цінах 2010 року)</w:t>
      </w:r>
    </w:p>
    <w:p w:rsidR="00D65789" w:rsidRPr="00D65789" w:rsidRDefault="00D65789" w:rsidP="00D65789">
      <w:pPr>
        <w:pStyle w:val="a3"/>
        <w:jc w:val="center"/>
        <w:outlineLvl w:val="1"/>
        <w:rPr>
          <w:rFonts w:ascii="Times New Roman" w:hAnsi="Times New Roman"/>
          <w:b/>
          <w:sz w:val="24"/>
          <w:szCs w:val="24"/>
        </w:rPr>
      </w:pPr>
    </w:p>
    <w:p w:rsidR="00D65789" w:rsidRPr="00D65789" w:rsidRDefault="00D65789" w:rsidP="00D65789">
      <w:pPr>
        <w:pStyle w:val="a3"/>
        <w:jc w:val="right"/>
        <w:outlineLvl w:val="1"/>
        <w:rPr>
          <w:rFonts w:ascii="Times New Roman" w:hAnsi="Times New Roman"/>
          <w:sz w:val="24"/>
          <w:szCs w:val="24"/>
        </w:rPr>
      </w:pPr>
      <w:r w:rsidRPr="00D65789">
        <w:rPr>
          <w:rFonts w:ascii="Times New Roman" w:hAnsi="Times New Roman"/>
          <w:sz w:val="24"/>
          <w:szCs w:val="24"/>
        </w:rPr>
        <w:t>млн. гривень</w:t>
      </w:r>
    </w:p>
    <w:p w:rsidR="00D65789" w:rsidRPr="00D65789" w:rsidRDefault="00D65789" w:rsidP="00D65789">
      <w:pPr>
        <w:pStyle w:val="a3"/>
        <w:jc w:val="center"/>
        <w:rPr>
          <w:rFonts w:ascii="Times New Roman" w:hAnsi="Times New Roman"/>
          <w:b/>
          <w:sz w:val="24"/>
          <w:szCs w:val="24"/>
        </w:rPr>
      </w:pPr>
    </w:p>
    <w:tbl>
      <w:tblPr>
        <w:tblW w:w="5000" w:type="pct"/>
        <w:tblLook w:val="0000"/>
      </w:tblPr>
      <w:tblGrid>
        <w:gridCol w:w="3523"/>
        <w:gridCol w:w="2266"/>
        <w:gridCol w:w="2126"/>
        <w:gridCol w:w="1939"/>
      </w:tblGrid>
      <w:tr w:rsidR="00D65789" w:rsidRPr="00D65789" w:rsidTr="00776C0F">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776C0F">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776C0F">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390,5</w:t>
            </w:r>
          </w:p>
        </w:tc>
        <w:tc>
          <w:tcPr>
            <w:tcW w:w="1079"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380,5</w:t>
            </w:r>
          </w:p>
        </w:tc>
        <w:tc>
          <w:tcPr>
            <w:tcW w:w="98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392,9</w:t>
            </w:r>
          </w:p>
        </w:tc>
      </w:tr>
    </w:tbl>
    <w:p w:rsidR="00D65789" w:rsidRPr="00D65789" w:rsidRDefault="00D65789" w:rsidP="00D65789">
      <w:pPr>
        <w:widowControl w:val="0"/>
        <w:spacing w:after="0" w:line="240" w:lineRule="auto"/>
        <w:jc w:val="center"/>
        <w:rPr>
          <w:rFonts w:ascii="Times New Roman" w:hAnsi="Times New Roman" w:cs="Times New Roman"/>
          <w:b/>
          <w:sz w:val="24"/>
        </w:rPr>
      </w:pPr>
    </w:p>
    <w:p w:rsidR="00D65789" w:rsidRPr="00D65789" w:rsidRDefault="00D65789" w:rsidP="00D65789">
      <w:pPr>
        <w:widowControl w:val="0"/>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Прогнозні показники</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рослинництва по сільськогосподарських підприємствах у 2017 році</w:t>
      </w:r>
    </w:p>
    <w:p w:rsidR="00D65789" w:rsidRPr="00D65789" w:rsidRDefault="00D65789" w:rsidP="00D65789">
      <w:pPr>
        <w:spacing w:after="0" w:line="240" w:lineRule="auto"/>
        <w:jc w:val="right"/>
        <w:rPr>
          <w:rFonts w:ascii="Times New Roman" w:hAnsi="Times New Roman" w:cs="Times New Roman"/>
          <w:sz w:val="24"/>
        </w:rPr>
      </w:pP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D65789" w:rsidRPr="00D65789" w:rsidTr="00776C0F">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Овочі</w:t>
            </w:r>
          </w:p>
        </w:tc>
      </w:tr>
      <w:tr w:rsidR="00D65789" w:rsidRPr="00D65789" w:rsidTr="00776C0F">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161,4</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21,3</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6,2</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w:t>
            </w:r>
          </w:p>
        </w:tc>
      </w:tr>
    </w:tbl>
    <w:p w:rsidR="00D65789" w:rsidRPr="00D65789" w:rsidRDefault="00D65789" w:rsidP="00D65789">
      <w:pPr>
        <w:spacing w:after="0" w:line="240" w:lineRule="auto"/>
        <w:ind w:left="2835" w:hanging="2835"/>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Прогнозні показники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тваринництва по сільськогосподарським підприємствам у 2017році</w:t>
      </w:r>
    </w:p>
    <w:p w:rsidR="00D65789" w:rsidRPr="00D65789" w:rsidRDefault="00D65789" w:rsidP="00D65789">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D65789" w:rsidRPr="00D65789" w:rsidTr="00776C0F">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Реалізація </w:t>
            </w:r>
            <w:r w:rsidRPr="00D65789">
              <w:rPr>
                <w:rFonts w:ascii="Times New Roman" w:hAnsi="Times New Roman" w:cs="Times New Roman"/>
                <w:b/>
                <w:bCs/>
                <w:sz w:val="24"/>
              </w:rPr>
              <w:br/>
              <w:t>худоби і птиці на забій (ж.в.)</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Молоко</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Яйця</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млн. шт.</w:t>
            </w:r>
          </w:p>
        </w:tc>
      </w:tr>
      <w:tr w:rsidR="00D65789" w:rsidRPr="00D65789" w:rsidTr="00776C0F">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4,6</w:t>
            </w:r>
          </w:p>
        </w:tc>
        <w:tc>
          <w:tcPr>
            <w:tcW w:w="9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sz w:val="24"/>
        </w:rPr>
        <w:t xml:space="preserve">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Обсяги введення в дію загальної площі житла</w:t>
      </w: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2410"/>
        <w:gridCol w:w="2126"/>
        <w:gridCol w:w="2233"/>
      </w:tblGrid>
      <w:tr w:rsidR="00D65789" w:rsidRPr="00D65789" w:rsidTr="00776C0F">
        <w:trPr>
          <w:trHeight w:hRule="exact" w:val="851"/>
        </w:trPr>
        <w:tc>
          <w:tcPr>
            <w:tcW w:w="1565"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Місто, район</w:t>
            </w:r>
          </w:p>
        </w:tc>
        <w:tc>
          <w:tcPr>
            <w:tcW w:w="1223"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2016 рік</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очікуване</w:t>
            </w:r>
          </w:p>
        </w:tc>
        <w:tc>
          <w:tcPr>
            <w:tcW w:w="1079"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2017 рік</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прогноз</w:t>
            </w:r>
          </w:p>
        </w:tc>
        <w:tc>
          <w:tcPr>
            <w:tcW w:w="1133"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 xml:space="preserve">2017 рік у %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до 2016 року</w:t>
            </w:r>
          </w:p>
        </w:tc>
      </w:tr>
      <w:tr w:rsidR="00D65789" w:rsidRPr="00D65789" w:rsidTr="00776C0F">
        <w:trPr>
          <w:trHeight w:hRule="exact" w:val="454"/>
        </w:trPr>
        <w:tc>
          <w:tcPr>
            <w:tcW w:w="1565" w:type="pct"/>
            <w:vAlign w:val="center"/>
          </w:tcPr>
          <w:p w:rsidR="00D65789" w:rsidRPr="00D65789" w:rsidRDefault="00D65789" w:rsidP="00D65789">
            <w:pPr>
              <w:pStyle w:val="a3"/>
              <w:rPr>
                <w:rFonts w:ascii="Times New Roman" w:hAnsi="Times New Roman"/>
                <w:bCs/>
                <w:color w:val="auto"/>
                <w:sz w:val="24"/>
                <w:szCs w:val="24"/>
              </w:rPr>
            </w:pPr>
            <w:r w:rsidRPr="00D65789">
              <w:rPr>
                <w:rFonts w:ascii="Times New Roman" w:hAnsi="Times New Roman"/>
                <w:bCs/>
                <w:color w:val="auto"/>
                <w:sz w:val="24"/>
                <w:szCs w:val="24"/>
              </w:rPr>
              <w:t>Недригайлівський</w:t>
            </w:r>
          </w:p>
        </w:tc>
        <w:tc>
          <w:tcPr>
            <w:tcW w:w="1223"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0,5</w:t>
            </w:r>
          </w:p>
        </w:tc>
        <w:tc>
          <w:tcPr>
            <w:tcW w:w="107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0,6</w:t>
            </w:r>
          </w:p>
        </w:tc>
        <w:tc>
          <w:tcPr>
            <w:tcW w:w="1133"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120,0</w:t>
            </w:r>
          </w:p>
        </w:tc>
      </w:tr>
    </w:tbl>
    <w:p w:rsidR="00D65789" w:rsidRPr="00D65789" w:rsidRDefault="00D65789" w:rsidP="00D65789">
      <w:pPr>
        <w:widowControl w:val="0"/>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p w:rsidR="00EF3473" w:rsidRDefault="00EF347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sectPr w:rsidR="002C2CC3" w:rsidSect="00427E42">
          <w:headerReference w:type="default" r:id="rId18"/>
          <w:headerReference w:type="first" r:id="rId19"/>
          <w:pgSz w:w="11906" w:h="16838"/>
          <w:pgMar w:top="851" w:right="567" w:bottom="1134" w:left="1701" w:header="709" w:footer="709" w:gutter="0"/>
          <w:cols w:space="708"/>
          <w:docGrid w:linePitch="360"/>
        </w:sectPr>
      </w:pPr>
    </w:p>
    <w:p w:rsidR="002C2CC3" w:rsidRPr="007603E2" w:rsidRDefault="002C2CC3" w:rsidP="002C2CC3">
      <w:pPr>
        <w:spacing w:after="0" w:line="240" w:lineRule="auto"/>
        <w:jc w:val="right"/>
        <w:rPr>
          <w:rFonts w:ascii="Times New Roman" w:hAnsi="Times New Roman" w:cs="Times New Roman"/>
          <w:b/>
          <w:sz w:val="24"/>
          <w:szCs w:val="24"/>
        </w:rPr>
      </w:pPr>
      <w:r w:rsidRPr="007603E2">
        <w:rPr>
          <w:rFonts w:ascii="Times New Roman" w:hAnsi="Times New Roman" w:cs="Times New Roman"/>
          <w:b/>
          <w:sz w:val="24"/>
          <w:szCs w:val="24"/>
        </w:rPr>
        <w:lastRenderedPageBreak/>
        <w:t>Додаток 3 до Програми</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Перелік районних програм по галузях, </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фінансування яких буде здійснюватися  у 2017 році </w:t>
      </w:r>
    </w:p>
    <w:p w:rsidR="002C2CC3" w:rsidRPr="007603E2" w:rsidRDefault="002C2CC3" w:rsidP="002C2CC3">
      <w:pPr>
        <w:spacing w:after="0" w:line="240" w:lineRule="auto"/>
        <w:rPr>
          <w:rFonts w:ascii="Times New Roman" w:hAnsi="Times New Roman" w:cs="Times New Roman"/>
          <w:sz w:val="24"/>
          <w:szCs w:val="24"/>
        </w:rPr>
      </w:pPr>
    </w:p>
    <w:p w:rsidR="002C2CC3" w:rsidRPr="007603E2" w:rsidRDefault="002C2CC3" w:rsidP="002C2CC3">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08"/>
        <w:gridCol w:w="4189"/>
        <w:gridCol w:w="1348"/>
        <w:gridCol w:w="3217"/>
        <w:gridCol w:w="4947"/>
      </w:tblGrid>
      <w:tr w:rsidR="002C2CC3" w:rsidRPr="007603E2" w:rsidTr="00776C0F">
        <w:trPr>
          <w:trHeight w:val="20"/>
          <w:tblHeader/>
        </w:trPr>
        <w:tc>
          <w:tcPr>
            <w:tcW w:w="405" w:type="pct"/>
            <w:vAlign w:val="center"/>
          </w:tcPr>
          <w:p w:rsidR="002C2CC3" w:rsidRPr="007603E2" w:rsidRDefault="002C2CC3" w:rsidP="002C2CC3">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1</w:t>
            </w:r>
          </w:p>
        </w:tc>
        <w:tc>
          <w:tcPr>
            <w:tcW w:w="1405"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2</w:t>
            </w:r>
          </w:p>
        </w:tc>
        <w:tc>
          <w:tcPr>
            <w:tcW w:w="452" w:type="pct"/>
            <w:vAlign w:val="center"/>
          </w:tcPr>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3</w:t>
            </w:r>
          </w:p>
        </w:tc>
        <w:tc>
          <w:tcPr>
            <w:tcW w:w="1079" w:type="pct"/>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4</w:t>
            </w:r>
          </w:p>
        </w:tc>
        <w:tc>
          <w:tcPr>
            <w:tcW w:w="1659"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5</w:t>
            </w:r>
          </w:p>
        </w:tc>
      </w:tr>
      <w:tr w:rsidR="002C2CC3" w:rsidRPr="007603E2" w:rsidTr="00776C0F">
        <w:trPr>
          <w:trHeight w:val="20"/>
        </w:trPr>
        <w:tc>
          <w:tcPr>
            <w:tcW w:w="405" w:type="pct"/>
            <w:vAlign w:val="center"/>
          </w:tcPr>
          <w:p w:rsidR="002C2CC3" w:rsidRPr="007603E2" w:rsidRDefault="002C2CC3" w:rsidP="002C2CC3">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w:t>
            </w:r>
            <w:r w:rsidRPr="007603E2">
              <w:rPr>
                <w:rFonts w:ascii="Times New Roman" w:hAnsi="Times New Roman" w:cs="Times New Roman"/>
                <w:b/>
                <w:sz w:val="24"/>
                <w:szCs w:val="24"/>
              </w:rPr>
              <w:br/>
              <w:t>з/п</w:t>
            </w:r>
          </w:p>
        </w:tc>
        <w:tc>
          <w:tcPr>
            <w:tcW w:w="1405"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Назва програми</w:t>
            </w:r>
          </w:p>
        </w:tc>
        <w:tc>
          <w:tcPr>
            <w:tcW w:w="452" w:type="pct"/>
            <w:vAlign w:val="center"/>
          </w:tcPr>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Термін </w:t>
            </w:r>
          </w:p>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реалізації, </w:t>
            </w:r>
          </w:p>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sz w:val="24"/>
                <w:szCs w:val="24"/>
              </w:rPr>
              <w:t>(початок/</w:t>
            </w:r>
            <w:r w:rsidRPr="007603E2">
              <w:rPr>
                <w:rFonts w:ascii="Times New Roman" w:hAnsi="Times New Roman" w:cs="Times New Roman"/>
                <w:sz w:val="24"/>
                <w:szCs w:val="24"/>
              </w:rPr>
              <w:br/>
              <w:t>закінчення)</w:t>
            </w:r>
          </w:p>
        </w:tc>
        <w:tc>
          <w:tcPr>
            <w:tcW w:w="1079" w:type="pct"/>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Обсяги фінансування передбачені програмою на 2016 рік </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sz w:val="24"/>
                <w:szCs w:val="24"/>
              </w:rPr>
              <w:t>(всього, у тому числі по державному (ДБ), обласному (ОБ), місцевих (МБ) бюджетах та інших джерелах)</w:t>
            </w:r>
          </w:p>
        </w:tc>
        <w:tc>
          <w:tcPr>
            <w:tcW w:w="1659"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Очікуваний результат</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за підсумками 201</w:t>
            </w:r>
            <w:r w:rsidRPr="007603E2">
              <w:rPr>
                <w:rFonts w:ascii="Times New Roman" w:hAnsi="Times New Roman" w:cs="Times New Roman"/>
                <w:b/>
                <w:sz w:val="24"/>
                <w:szCs w:val="24"/>
                <w:lang w:val="en-US"/>
              </w:rPr>
              <w:t>6</w:t>
            </w:r>
            <w:r w:rsidRPr="007603E2">
              <w:rPr>
                <w:rFonts w:ascii="Times New Roman" w:hAnsi="Times New Roman" w:cs="Times New Roman"/>
                <w:b/>
                <w:sz w:val="24"/>
                <w:szCs w:val="24"/>
              </w:rPr>
              <w:t xml:space="preserve"> року </w:t>
            </w:r>
          </w:p>
          <w:p w:rsidR="002C2CC3" w:rsidRPr="007603E2" w:rsidRDefault="002C2CC3" w:rsidP="002C2CC3">
            <w:pPr>
              <w:spacing w:after="0" w:line="240" w:lineRule="auto"/>
              <w:jc w:val="center"/>
              <w:rPr>
                <w:rFonts w:ascii="Times New Roman" w:hAnsi="Times New Roman" w:cs="Times New Roman"/>
                <w:b/>
                <w:sz w:val="24"/>
                <w:szCs w:val="24"/>
              </w:rPr>
            </w:pPr>
          </w:p>
        </w:tc>
      </w:tr>
      <w:tr w:rsidR="002C2CC3" w:rsidRPr="007603E2" w:rsidTr="00776C0F">
        <w:trPr>
          <w:trHeight w:val="340"/>
        </w:trPr>
        <w:tc>
          <w:tcPr>
            <w:tcW w:w="5000" w:type="pct"/>
            <w:gridSpan w:val="5"/>
            <w:vAlign w:val="center"/>
          </w:tcPr>
          <w:p w:rsidR="002C2CC3" w:rsidRPr="007603E2" w:rsidRDefault="002C2CC3" w:rsidP="002C2CC3">
            <w:pPr>
              <w:spacing w:after="0" w:line="240" w:lineRule="auto"/>
              <w:ind w:firstLine="140"/>
              <w:jc w:val="center"/>
              <w:rPr>
                <w:rFonts w:ascii="Times New Roman" w:hAnsi="Times New Roman" w:cs="Times New Roman"/>
                <w:b/>
                <w:sz w:val="24"/>
                <w:szCs w:val="24"/>
              </w:rPr>
            </w:pPr>
            <w:r w:rsidRPr="007603E2">
              <w:rPr>
                <w:rFonts w:ascii="Times New Roman" w:hAnsi="Times New Roman" w:cs="Times New Roman"/>
                <w:b/>
                <w:sz w:val="24"/>
                <w:szCs w:val="24"/>
              </w:rPr>
              <w:t>Підприємницька діяльність</w:t>
            </w:r>
          </w:p>
        </w:tc>
      </w:tr>
      <w:tr w:rsidR="002C2CC3" w:rsidRPr="007603E2" w:rsidTr="00776C0F">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Програма розвитку малого та середнього підприємництва в Недригайлівському районі  на 2017-2018 роки (проект) </w:t>
            </w:r>
          </w:p>
        </w:tc>
        <w:tc>
          <w:tcPr>
            <w:tcW w:w="452" w:type="pct"/>
          </w:tcPr>
          <w:p w:rsidR="002C2CC3" w:rsidRPr="007603E2" w:rsidRDefault="002C2CC3" w:rsidP="002C2CC3">
            <w:pPr>
              <w:spacing w:after="0" w:line="240" w:lineRule="auto"/>
              <w:ind w:right="175" w:firstLine="140"/>
              <w:jc w:val="center"/>
              <w:rPr>
                <w:rFonts w:ascii="Times New Roman" w:hAnsi="Times New Roman" w:cs="Times New Roman"/>
                <w:sz w:val="24"/>
                <w:szCs w:val="24"/>
              </w:rPr>
            </w:pPr>
            <w:r w:rsidRPr="007603E2">
              <w:rPr>
                <w:rFonts w:ascii="Times New Roman" w:hAnsi="Times New Roman" w:cs="Times New Roman"/>
                <w:sz w:val="24"/>
                <w:szCs w:val="24"/>
              </w:rPr>
              <w:t>2017-2018 роки</w:t>
            </w:r>
          </w:p>
        </w:tc>
        <w:tc>
          <w:tcPr>
            <w:tcW w:w="107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Всього –213 тис. гривень:</w:t>
            </w: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МБ – 213 тис. гривень</w:t>
            </w:r>
          </w:p>
          <w:p w:rsidR="002C2CC3" w:rsidRPr="007603E2" w:rsidRDefault="002C2CC3" w:rsidP="002C2CC3">
            <w:pPr>
              <w:spacing w:after="0" w:line="240" w:lineRule="auto"/>
              <w:rPr>
                <w:rFonts w:ascii="Times New Roman" w:hAnsi="Times New Roman" w:cs="Times New Roman"/>
                <w:sz w:val="24"/>
                <w:szCs w:val="24"/>
              </w:rPr>
            </w:pPr>
          </w:p>
        </w:tc>
        <w:tc>
          <w:tcPr>
            <w:tcW w:w="1659" w:type="pct"/>
          </w:tcPr>
          <w:p w:rsidR="002C2CC3" w:rsidRPr="007603E2" w:rsidRDefault="002C2CC3" w:rsidP="002C2CC3">
            <w:pPr>
              <w:suppressAutoHyphens/>
              <w:spacing w:after="0" w:line="240" w:lineRule="auto"/>
              <w:rPr>
                <w:rFonts w:ascii="Times New Roman" w:hAnsi="Times New Roman" w:cs="Times New Roman"/>
                <w:sz w:val="24"/>
                <w:szCs w:val="24"/>
                <w:lang w:eastAsia="ar-SA"/>
              </w:rPr>
            </w:pPr>
            <w:r w:rsidRPr="007603E2">
              <w:rPr>
                <w:rFonts w:ascii="Times New Roman" w:hAnsi="Times New Roman" w:cs="Times New Roman"/>
                <w:sz w:val="24"/>
                <w:szCs w:val="24"/>
                <w:lang w:eastAsia="ar-SA"/>
              </w:rPr>
              <w:t xml:space="preserve">збільшення: </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діючих суб’єктів малого і середнього підприємництва, на 10 тис. наявного населення;</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чисельності працюючих у суб’єктів малого і середнього підприємництва  ;</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b/>
                <w:sz w:val="24"/>
                <w:szCs w:val="24"/>
                <w:lang w:eastAsia="ar-SA"/>
              </w:rPr>
              <w:t>- </w:t>
            </w:r>
            <w:r w:rsidRPr="007603E2">
              <w:rPr>
                <w:rFonts w:ascii="Times New Roman" w:hAnsi="Times New Roman" w:cs="Times New Roman"/>
                <w:sz w:val="24"/>
                <w:szCs w:val="24"/>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надходжень до бюджетів усіх рівнів від діяльності суб’єктів малого підприємництва до 8%;</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створених нових робочих місць суб’єктами малого і середнього підприємництва.</w:t>
            </w:r>
          </w:p>
          <w:p w:rsidR="002C2CC3" w:rsidRPr="007603E2" w:rsidRDefault="002C2CC3" w:rsidP="002C2CC3">
            <w:pPr>
              <w:spacing w:after="0" w:line="240" w:lineRule="auto"/>
              <w:rPr>
                <w:rFonts w:ascii="Times New Roman" w:hAnsi="Times New Roman" w:cs="Times New Roman"/>
                <w:sz w:val="24"/>
                <w:szCs w:val="24"/>
              </w:rPr>
            </w:pPr>
          </w:p>
        </w:tc>
      </w:tr>
      <w:tr w:rsidR="002C2CC3" w:rsidRPr="007603E2" w:rsidTr="00776C0F">
        <w:trPr>
          <w:trHeight w:val="340"/>
        </w:trPr>
        <w:tc>
          <w:tcPr>
            <w:tcW w:w="5000" w:type="pct"/>
            <w:gridSpan w:val="5"/>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 Охорона здоров’я населення</w:t>
            </w:r>
          </w:p>
        </w:tc>
      </w:tr>
      <w:tr w:rsidR="002C2CC3" w:rsidRPr="007603E2" w:rsidTr="00776C0F">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aa"/>
              <w:rPr>
                <w:snapToGrid w:val="0"/>
                <w:sz w:val="24"/>
                <w:szCs w:val="24"/>
              </w:rPr>
            </w:pPr>
            <w:r w:rsidRPr="007603E2">
              <w:rPr>
                <w:snapToGrid w:val="0"/>
                <w:sz w:val="24"/>
                <w:szCs w:val="24"/>
              </w:rPr>
              <w:t xml:space="preserve">Програма діагностики, лікування та профілактики вірусних гепатитів в </w:t>
            </w:r>
            <w:r w:rsidRPr="007603E2">
              <w:rPr>
                <w:snapToGrid w:val="0"/>
                <w:sz w:val="24"/>
                <w:szCs w:val="24"/>
              </w:rPr>
              <w:lastRenderedPageBreak/>
              <w:t>області "Антигепатит" на 2012-2017 роки, затверджена рішенням Недригайлівської районної ради від 18.05.2012</w:t>
            </w: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2012-2017</w:t>
            </w:r>
          </w:p>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5,7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5,5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інші – 0,2 тис. гривень</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Зниження захворюваності населення області вірусними гепатитами B і C, попередження у </w:t>
            </w:r>
            <w:r w:rsidRPr="007603E2">
              <w:rPr>
                <w:rFonts w:ascii="Times New Roman" w:hAnsi="Times New Roman" w:cs="Times New Roman"/>
                <w:sz w:val="24"/>
                <w:szCs w:val="24"/>
              </w:rPr>
              <w:lastRenderedPageBreak/>
              <w:t>хворих цирозу та раку печінки</w:t>
            </w:r>
          </w:p>
        </w:tc>
      </w:tr>
      <w:tr w:rsidR="002C2CC3" w:rsidRPr="007603E2" w:rsidTr="00776C0F">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1f"/>
              <w:jc w:val="both"/>
              <w:rPr>
                <w:snapToGrid w:val="0"/>
                <w:lang w:val="uk-UA"/>
              </w:rPr>
            </w:pPr>
            <w:r w:rsidRPr="007603E2">
              <w:rPr>
                <w:snapToGrid w:val="0"/>
                <w:lang w:val="uk-UA"/>
              </w:rPr>
              <w:t>Районна програма «місцеві стимули» для медичних працівників Недригайлівського району на 2013-2017 роки,</w:t>
            </w:r>
            <w:r w:rsidRPr="007603E2">
              <w:rPr>
                <w:lang w:val="uk-UA"/>
              </w:rPr>
              <w:t xml:space="preserve"> затверджена розпорядженням голови Недригайлівської райдержадміністрації від 01.11.2013р. №337-ОД.</w:t>
            </w:r>
            <w:r w:rsidRPr="007603E2">
              <w:rPr>
                <w:snapToGrid w:val="0"/>
                <w:lang w:val="uk-UA"/>
              </w:rPr>
              <w:t xml:space="preserve"> </w:t>
            </w:r>
          </w:p>
          <w:p w:rsidR="002C2CC3" w:rsidRPr="007603E2" w:rsidRDefault="002C2CC3" w:rsidP="002C2CC3">
            <w:pPr>
              <w:spacing w:after="0" w:line="240" w:lineRule="auto"/>
              <w:ind w:right="28"/>
              <w:rPr>
                <w:rFonts w:ascii="Times New Roman" w:hAnsi="Times New Roman" w:cs="Times New Roman"/>
                <w:snapToGrid w:val="0"/>
                <w:sz w:val="24"/>
                <w:szCs w:val="24"/>
                <w:lang w:val="uk-UA"/>
              </w:rPr>
            </w:pP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2013-2017 </w:t>
            </w:r>
          </w:p>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652,7 тис. гривень</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соціального статусу медичних працівників первинної ланки.</w:t>
            </w:r>
          </w:p>
        </w:tc>
      </w:tr>
      <w:tr w:rsidR="002C2CC3" w:rsidRPr="007603E2" w:rsidTr="00776C0F">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1f"/>
              <w:jc w:val="both"/>
              <w:rPr>
                <w:lang w:val="uk-UA" w:eastAsia="uk-UA"/>
              </w:rPr>
            </w:pPr>
            <w:r w:rsidRPr="007603E2">
              <w:rPr>
                <w:lang w:val="uk-UA" w:eastAsia="uk-UA"/>
              </w:rPr>
              <w:t>Районна цільова програма запобігання та лікування серцево-судинних та судинно-мозкових захворювань  на 2014-2017 роки затверджена рішенням сесії Недригайлівської районної ради від 27.01.2014 року.</w:t>
            </w:r>
          </w:p>
          <w:p w:rsidR="002C2CC3" w:rsidRPr="007603E2" w:rsidRDefault="002C2CC3" w:rsidP="002C2CC3">
            <w:pPr>
              <w:spacing w:after="0" w:line="240" w:lineRule="auto"/>
              <w:ind w:right="28"/>
              <w:rPr>
                <w:rFonts w:ascii="Times New Roman" w:hAnsi="Times New Roman" w:cs="Times New Roman"/>
                <w:snapToGrid w:val="0"/>
                <w:sz w:val="24"/>
                <w:szCs w:val="24"/>
                <w:lang w:val="uk-UA"/>
              </w:rPr>
            </w:pP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lang w:val="uk-UA"/>
              </w:rPr>
            </w:pP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lang w:val="uk-UA"/>
              </w:rPr>
              <w:t xml:space="preserve"> </w:t>
            </w:r>
            <w:r w:rsidRPr="007603E2">
              <w:rPr>
                <w:rFonts w:ascii="Times New Roman" w:hAnsi="Times New Roman" w:cs="Times New Roman"/>
                <w:sz w:val="24"/>
                <w:szCs w:val="24"/>
              </w:rPr>
              <w:t>2014-2017</w:t>
            </w: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55,5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ДБ – 30,0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25,5 тис.грн.</w:t>
            </w:r>
          </w:p>
          <w:p w:rsidR="002C2CC3" w:rsidRPr="007603E2" w:rsidRDefault="002C2CC3" w:rsidP="002C2CC3">
            <w:pPr>
              <w:spacing w:after="0" w:line="240" w:lineRule="auto"/>
              <w:rPr>
                <w:rFonts w:ascii="Times New Roman" w:hAnsi="Times New Roman" w:cs="Times New Roman"/>
                <w:snapToGrid w:val="0"/>
                <w:sz w:val="24"/>
                <w:szCs w:val="24"/>
              </w:rPr>
            </w:pPr>
          </w:p>
        </w:tc>
        <w:tc>
          <w:tcPr>
            <w:tcW w:w="1659" w:type="pct"/>
          </w:tcPr>
          <w:p w:rsidR="002C2CC3" w:rsidRPr="007603E2" w:rsidRDefault="002C2CC3" w:rsidP="002C2CC3">
            <w:pPr>
              <w:pStyle w:val="1f"/>
              <w:jc w:val="both"/>
              <w:rPr>
                <w:lang w:val="uk-UA" w:eastAsia="uk-UA"/>
              </w:rPr>
            </w:pPr>
            <w:r w:rsidRPr="007603E2">
              <w:rPr>
                <w:lang w:val="uk-UA" w:eastAsia="uk-UA"/>
              </w:rPr>
              <w:t>Профілактика та зниження рівня захворюваності на серцево-судинні і судинно-мозкові хвороби, інваліднсті та смертності від їх ускладнень, а також збільшення тривалості і підвищення якості життя населення.</w:t>
            </w:r>
          </w:p>
          <w:p w:rsidR="002C2CC3" w:rsidRPr="007603E2" w:rsidRDefault="002C2CC3" w:rsidP="002C2CC3">
            <w:pPr>
              <w:spacing w:after="0" w:line="240" w:lineRule="auto"/>
              <w:ind w:firstLine="140"/>
              <w:rPr>
                <w:rFonts w:ascii="Times New Roman" w:hAnsi="Times New Roman" w:cs="Times New Roman"/>
                <w:sz w:val="24"/>
                <w:szCs w:val="24"/>
              </w:rPr>
            </w:pP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b/>
                <w:sz w:val="24"/>
                <w:szCs w:val="24"/>
              </w:rPr>
            </w:pPr>
          </w:p>
        </w:tc>
        <w:tc>
          <w:tcPr>
            <w:tcW w:w="1405" w:type="pct"/>
          </w:tcPr>
          <w:p w:rsidR="002C2CC3" w:rsidRPr="007603E2" w:rsidRDefault="002C2CC3" w:rsidP="002C2CC3">
            <w:pPr>
              <w:pStyle w:val="1f"/>
              <w:jc w:val="both"/>
              <w:rPr>
                <w:lang w:val="uk-UA" w:eastAsia="uk-UA"/>
              </w:rPr>
            </w:pPr>
            <w:r w:rsidRPr="007603E2">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2015-2018</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28,7 тис.грн.</w:t>
            </w:r>
          </w:p>
          <w:p w:rsidR="002C2CC3" w:rsidRPr="007603E2" w:rsidRDefault="002C2CC3" w:rsidP="002C2CC3">
            <w:pPr>
              <w:spacing w:after="0" w:line="240" w:lineRule="auto"/>
              <w:rPr>
                <w:rFonts w:ascii="Times New Roman" w:hAnsi="Times New Roman" w:cs="Times New Roman"/>
                <w:snapToGrid w:val="0"/>
                <w:sz w:val="24"/>
                <w:szCs w:val="24"/>
              </w:rPr>
            </w:pPr>
          </w:p>
        </w:tc>
        <w:tc>
          <w:tcPr>
            <w:tcW w:w="1659" w:type="pct"/>
          </w:tcPr>
          <w:p w:rsidR="002C2CC3" w:rsidRPr="007603E2" w:rsidRDefault="002C2CC3" w:rsidP="002C2CC3">
            <w:pPr>
              <w:pStyle w:val="1f"/>
              <w:jc w:val="both"/>
              <w:rPr>
                <w:lang w:val="uk-UA" w:eastAsia="uk-UA"/>
              </w:rPr>
            </w:pPr>
            <w:r w:rsidRPr="007603E2">
              <w:rPr>
                <w:lang w:val="uk-UA" w:eastAsia="uk-UA"/>
              </w:rPr>
              <w:t>Зменшення кількості нових випадків інфікування ВІЛ серед населення</w:t>
            </w:r>
          </w:p>
        </w:tc>
      </w:tr>
      <w:tr w:rsidR="002C2CC3" w:rsidRPr="007603E2" w:rsidTr="00776C0F">
        <w:trPr>
          <w:trHeight w:val="340"/>
        </w:trPr>
        <w:tc>
          <w:tcPr>
            <w:tcW w:w="5000" w:type="pct"/>
            <w:gridSpan w:val="5"/>
            <w:vAlign w:val="center"/>
          </w:tcPr>
          <w:p w:rsidR="002C2CC3" w:rsidRPr="007603E2" w:rsidRDefault="002C2CC3" w:rsidP="002C2CC3">
            <w:pPr>
              <w:spacing w:after="0" w:line="240" w:lineRule="auto"/>
              <w:ind w:right="175"/>
              <w:jc w:val="center"/>
              <w:rPr>
                <w:rFonts w:ascii="Times New Roman" w:hAnsi="Times New Roman" w:cs="Times New Roman"/>
                <w:b/>
                <w:snapToGrid w:val="0"/>
                <w:sz w:val="24"/>
                <w:szCs w:val="24"/>
              </w:rPr>
            </w:pPr>
            <w:r w:rsidRPr="007603E2">
              <w:rPr>
                <w:rFonts w:ascii="Times New Roman" w:hAnsi="Times New Roman" w:cs="Times New Roman"/>
                <w:b/>
                <w:sz w:val="24"/>
                <w:szCs w:val="24"/>
              </w:rPr>
              <w:t>Соціальний захист, демографічний розвиток, підтримка дітей та молоді, гендерна політика</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22.120.2015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w:t>
            </w:r>
            <w:r w:rsidRPr="007603E2">
              <w:rPr>
                <w:rFonts w:ascii="Times New Roman" w:hAnsi="Times New Roman" w:cs="Times New Roman"/>
                <w:snapToGrid w:val="0"/>
                <w:sz w:val="24"/>
                <w:szCs w:val="24"/>
              </w:rPr>
              <w:lastRenderedPageBreak/>
              <w:t xml:space="preserve">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МБ-11,0 тис.грн..</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Посилення соціального захисту та соціальної </w:t>
            </w:r>
            <w:r w:rsidRPr="007603E2">
              <w:rPr>
                <w:rFonts w:ascii="Times New Roman" w:hAnsi="Times New Roman" w:cs="Times New Roman"/>
                <w:sz w:val="24"/>
                <w:szCs w:val="24"/>
              </w:rPr>
              <w:lastRenderedPageBreak/>
              <w:t>підтримки сімей загиблих учасників бойових дій на території Республіки Афганістан</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 xml:space="preserve">Недригайлівської районної громадської організації інвалідів </w:t>
            </w:r>
            <w:r w:rsidRPr="007603E2">
              <w:rPr>
                <w:rFonts w:ascii="Times New Roman" w:hAnsi="Times New Roman" w:cs="Times New Roman"/>
                <w:color w:val="000000"/>
                <w:sz w:val="24"/>
                <w:szCs w:val="24"/>
              </w:rPr>
              <w:t xml:space="preserve">по соціальному захисту інвалідів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r w:rsidRPr="007603E2">
              <w:rPr>
                <w:rFonts w:ascii="Times New Roman" w:hAnsi="Times New Roman" w:cs="Times New Roman"/>
                <w:color w:val="000000"/>
                <w:sz w:val="24"/>
                <w:szCs w:val="24"/>
              </w:rPr>
              <w:t xml:space="preserve"> </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szCs w:val="24"/>
              </w:rPr>
            </w:pPr>
            <w:r w:rsidRPr="007603E2">
              <w:rPr>
                <w:rFonts w:ascii="Times New Roman" w:hAnsi="Times New Roman" w:cs="Times New Roman"/>
                <w:color w:val="000000"/>
                <w:spacing w:val="-3"/>
                <w:sz w:val="24"/>
                <w:szCs w:val="24"/>
              </w:rPr>
              <w:t xml:space="preserve"> Забезпечення належного </w:t>
            </w:r>
            <w:r w:rsidRPr="007603E2">
              <w:rPr>
                <w:rFonts w:ascii="Times New Roman" w:hAnsi="Times New Roman" w:cs="Times New Roman"/>
                <w:color w:val="000000"/>
                <w:spacing w:val="4"/>
                <w:sz w:val="24"/>
                <w:szCs w:val="24"/>
              </w:rPr>
              <w:t xml:space="preserve">соціального захисту, покращення добробуту, створення умов </w:t>
            </w:r>
            <w:r w:rsidRPr="007603E2">
              <w:rPr>
                <w:rFonts w:ascii="Times New Roman" w:hAnsi="Times New Roman" w:cs="Times New Roman"/>
                <w:color w:val="000000"/>
                <w:spacing w:val="7"/>
                <w:sz w:val="24"/>
                <w:szCs w:val="24"/>
              </w:rPr>
              <w:t xml:space="preserve">безперешкодного доступу до об’єктів загального призначення та </w:t>
            </w:r>
            <w:r w:rsidRPr="007603E2">
              <w:rPr>
                <w:rFonts w:ascii="Times New Roman" w:hAnsi="Times New Roman" w:cs="Times New Roman"/>
                <w:color w:val="000000"/>
                <w:spacing w:val="-3"/>
                <w:sz w:val="24"/>
                <w:szCs w:val="24"/>
              </w:rPr>
              <w:t xml:space="preserve">соціальної інфраструктури, поважного  та  толерантного   ставлення  до  осіб з </w:t>
            </w:r>
            <w:r w:rsidRPr="007603E2">
              <w:rPr>
                <w:rFonts w:ascii="Times New Roman" w:hAnsi="Times New Roman" w:cs="Times New Roman"/>
                <w:color w:val="000000"/>
                <w:spacing w:val="-1"/>
                <w:sz w:val="24"/>
                <w:szCs w:val="24"/>
              </w:rPr>
              <w:t xml:space="preserve">обмеженими  фізичними   можливостями. </w:t>
            </w:r>
          </w:p>
          <w:p w:rsidR="002C2CC3" w:rsidRPr="007603E2" w:rsidRDefault="002C2CC3" w:rsidP="002C2CC3">
            <w:pPr>
              <w:tabs>
                <w:tab w:val="left" w:pos="4413"/>
              </w:tabs>
              <w:spacing w:after="0" w:line="240" w:lineRule="auto"/>
              <w:ind w:right="28"/>
              <w:rPr>
                <w:rFonts w:ascii="Times New Roman" w:hAnsi="Times New Roman" w:cs="Times New Roman"/>
                <w:sz w:val="24"/>
                <w:szCs w:val="24"/>
              </w:rPr>
            </w:pP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Недригайлівського  районного  осередку Всеукраїнської  громадської</w:t>
            </w:r>
            <w:r w:rsidRPr="007603E2">
              <w:rPr>
                <w:rFonts w:ascii="Times New Roman" w:hAnsi="Times New Roman" w:cs="Times New Roman"/>
                <w:color w:val="000000"/>
                <w:sz w:val="24"/>
                <w:szCs w:val="24"/>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w:t>
            </w:r>
          </w:p>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szCs w:val="24"/>
              </w:rPr>
            </w:pPr>
            <w:r w:rsidRPr="007603E2">
              <w:rPr>
                <w:rFonts w:ascii="Times New Roman" w:hAnsi="Times New Roman" w:cs="Times New Roman"/>
                <w:sz w:val="24"/>
                <w:szCs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7603E2">
              <w:rPr>
                <w:rFonts w:ascii="Times New Roman" w:hAnsi="Times New Roman" w:cs="Times New Roman"/>
                <w:color w:val="000000"/>
                <w:spacing w:val="1"/>
                <w:sz w:val="24"/>
                <w:szCs w:val="24"/>
              </w:rPr>
              <w:t>громадян ,  які постраждали внаслідок Чорнобильської  катастрофи</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bCs/>
                <w:color w:val="000000"/>
                <w:sz w:val="24"/>
                <w:szCs w:val="24"/>
              </w:rPr>
              <w:t xml:space="preserve">Районна програма підтримки </w:t>
            </w:r>
            <w:r w:rsidRPr="007603E2">
              <w:rPr>
                <w:rFonts w:ascii="Times New Roman" w:hAnsi="Times New Roman" w:cs="Times New Roman"/>
                <w:bCs/>
                <w:sz w:val="24"/>
                <w:szCs w:val="24"/>
              </w:rPr>
              <w:t xml:space="preserve">Недригайлівської районної громадської організації «Спілка учасників АТО – «Патріоти Батьківщини»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МБ-15,0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Посилення соціального захисту та соціальної підтримки учасників анти терористичної операції та членів їх.</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hd w:val="clear" w:color="auto" w:fill="FFFFFF"/>
              <w:spacing w:before="187" w:after="0" w:line="240" w:lineRule="auto"/>
              <w:rPr>
                <w:rFonts w:ascii="Times New Roman" w:hAnsi="Times New Roman" w:cs="Times New Roman"/>
                <w:bCs/>
                <w:color w:val="000000"/>
                <w:sz w:val="24"/>
                <w:szCs w:val="24"/>
              </w:rPr>
            </w:pPr>
            <w:r w:rsidRPr="007603E2">
              <w:rPr>
                <w:rFonts w:ascii="Times New Roman" w:hAnsi="Times New Roman" w:cs="Times New Roman"/>
                <w:bCs/>
                <w:iCs/>
                <w:sz w:val="24"/>
                <w:szCs w:val="24"/>
              </w:rPr>
              <w:t>Комплексна районна цільова програма для пільгових категорій населення на 2016-2019 роки</w:t>
            </w:r>
            <w:r w:rsidRPr="007603E2">
              <w:rPr>
                <w:rFonts w:ascii="Times New Roman" w:hAnsi="Times New Roman" w:cs="Times New Roman"/>
                <w:sz w:val="24"/>
                <w:szCs w:val="24"/>
                <w:lang w:eastAsia="uk-UA"/>
              </w:rPr>
              <w:t xml:space="preserve"> затверджена рішенням Недригайлівської районної ради від 07.07.2016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bCs/>
                <w:iCs/>
                <w:sz w:val="24"/>
                <w:szCs w:val="24"/>
              </w:rPr>
              <w:t>2016-2019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699,7 тис 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2C2CC3" w:rsidRPr="007603E2" w:rsidTr="00776C0F">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hd w:val="clear" w:color="auto" w:fill="FFFFFF"/>
              <w:spacing w:before="187" w:after="0" w:line="240" w:lineRule="auto"/>
              <w:rPr>
                <w:rFonts w:ascii="Times New Roman" w:hAnsi="Times New Roman" w:cs="Times New Roman"/>
                <w:bCs/>
                <w:iCs/>
                <w:sz w:val="24"/>
                <w:szCs w:val="24"/>
              </w:rPr>
            </w:pPr>
            <w:r w:rsidRPr="007603E2">
              <w:rPr>
                <w:rFonts w:ascii="Times New Roman" w:hAnsi="Times New Roman" w:cs="Times New Roman"/>
                <w:bCs/>
                <w:iCs/>
                <w:sz w:val="24"/>
                <w:szCs w:val="24"/>
              </w:rPr>
              <w:t>Районна програма щодо забезпечення обробки інформації з нарахування та виплати житлових субсидій на 2016-2018 роки</w:t>
            </w:r>
            <w:r w:rsidRPr="007603E2">
              <w:rPr>
                <w:rFonts w:ascii="Times New Roman" w:hAnsi="Times New Roman" w:cs="Times New Roman"/>
                <w:sz w:val="24"/>
                <w:szCs w:val="24"/>
                <w:lang w:eastAsia="uk-UA"/>
              </w:rPr>
              <w:t xml:space="preserve"> затверджена рішенням Недригайлівської районної ради від 22.04.2016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bCs/>
                <w:iCs/>
                <w:sz w:val="24"/>
                <w:szCs w:val="24"/>
              </w:rPr>
            </w:pPr>
            <w:r w:rsidRPr="007603E2">
              <w:rPr>
                <w:rFonts w:ascii="Times New Roman" w:hAnsi="Times New Roman" w:cs="Times New Roman"/>
                <w:bCs/>
                <w:iCs/>
                <w:sz w:val="24"/>
                <w:szCs w:val="24"/>
              </w:rPr>
              <w:t>2016-2018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МБ-35,0 тис 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Покращення якості обслуговування громадян, які звертаються за призначенням житлових субсидій</w:t>
            </w:r>
          </w:p>
        </w:tc>
      </w:tr>
      <w:tr w:rsidR="002C2CC3" w:rsidRPr="007603E2" w:rsidTr="00776C0F">
        <w:trPr>
          <w:trHeight w:val="20"/>
        </w:trPr>
        <w:tc>
          <w:tcPr>
            <w:tcW w:w="405" w:type="pct"/>
          </w:tcPr>
          <w:p w:rsidR="002C2CC3" w:rsidRPr="007603E2" w:rsidRDefault="002C2CC3" w:rsidP="002C2CC3">
            <w:pPr>
              <w:spacing w:after="0" w:line="240" w:lineRule="auto"/>
              <w:ind w:right="-78"/>
              <w:jc w:val="right"/>
              <w:rPr>
                <w:rFonts w:ascii="Times New Roman" w:hAnsi="Times New Roman" w:cs="Times New Roman"/>
                <w:sz w:val="24"/>
                <w:szCs w:val="24"/>
              </w:rPr>
            </w:pPr>
            <w:r w:rsidRPr="007603E2">
              <w:rPr>
                <w:rFonts w:ascii="Times New Roman" w:hAnsi="Times New Roman" w:cs="Times New Roman"/>
                <w:sz w:val="24"/>
                <w:szCs w:val="24"/>
              </w:rPr>
              <w:t>13.</w:t>
            </w: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Програма розвитку фізичної культури і спорту в Недригайлівському районі на 2017-2020 роки (проект)</w:t>
            </w:r>
          </w:p>
        </w:tc>
        <w:tc>
          <w:tcPr>
            <w:tcW w:w="452" w:type="pct"/>
          </w:tcPr>
          <w:p w:rsidR="002C2CC3" w:rsidRPr="007603E2" w:rsidRDefault="002C2CC3" w:rsidP="002C2CC3">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2017-2020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Всього – </w:t>
            </w:r>
            <w:r w:rsidRPr="007603E2">
              <w:rPr>
                <w:rFonts w:ascii="Times New Roman" w:hAnsi="Times New Roman" w:cs="Times New Roman"/>
                <w:sz w:val="24"/>
                <w:szCs w:val="24"/>
              </w:rPr>
              <w:t>1912,695</w:t>
            </w:r>
            <w:r w:rsidRPr="007603E2">
              <w:rPr>
                <w:rFonts w:ascii="Times New Roman" w:hAnsi="Times New Roman" w:cs="Times New Roman"/>
                <w:snapToGrid w:val="0"/>
                <w:sz w:val="24"/>
                <w:szCs w:val="24"/>
              </w:rPr>
              <w:t xml:space="preserve">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1168.5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415.195</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 329.0 тис. грн.</w:t>
            </w:r>
          </w:p>
        </w:tc>
        <w:tc>
          <w:tcPr>
            <w:tcW w:w="165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Проведення спортивно – масових змагань, полішення організаційного, кадрового, матеріально-технічного, інформаційного забезпечення сфери фізичної культури і спорту.</w:t>
            </w:r>
          </w:p>
        </w:tc>
      </w:tr>
      <w:tr w:rsidR="002C2CC3" w:rsidRPr="007603E2" w:rsidTr="00776C0F">
        <w:trPr>
          <w:trHeight w:val="20"/>
        </w:trPr>
        <w:tc>
          <w:tcPr>
            <w:tcW w:w="405" w:type="pct"/>
          </w:tcPr>
          <w:p w:rsidR="002C2CC3" w:rsidRPr="007603E2" w:rsidRDefault="002C2CC3" w:rsidP="002C2CC3">
            <w:pPr>
              <w:spacing w:after="0" w:line="240" w:lineRule="auto"/>
              <w:ind w:right="182"/>
              <w:jc w:val="right"/>
              <w:rPr>
                <w:rFonts w:ascii="Times New Roman" w:hAnsi="Times New Roman" w:cs="Times New Roman"/>
                <w:sz w:val="24"/>
                <w:szCs w:val="24"/>
              </w:rPr>
            </w:pPr>
            <w:r w:rsidRPr="007603E2">
              <w:rPr>
                <w:rFonts w:ascii="Times New Roman" w:hAnsi="Times New Roman" w:cs="Times New Roman"/>
                <w:sz w:val="24"/>
                <w:szCs w:val="24"/>
              </w:rPr>
              <w:t>14</w:t>
            </w: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z w:val="24"/>
                <w:szCs w:val="24"/>
              </w:rPr>
              <w:t xml:space="preserve">Районної цільової комплексної програми «Молодь Недригайлівщини на 2016-2020 роки» </w:t>
            </w:r>
            <w:r w:rsidRPr="007603E2">
              <w:rPr>
                <w:rFonts w:ascii="Times New Roman" w:hAnsi="Times New Roman" w:cs="Times New Roman"/>
                <w:sz w:val="24"/>
                <w:szCs w:val="24"/>
                <w:lang w:eastAsia="uk-UA"/>
              </w:rPr>
              <w:t>затверджена рішенням Недригайлівської районної ради від 22.04.2016 року</w:t>
            </w:r>
          </w:p>
        </w:tc>
        <w:tc>
          <w:tcPr>
            <w:tcW w:w="452" w:type="pct"/>
          </w:tcPr>
          <w:p w:rsidR="002C2CC3" w:rsidRPr="007603E2" w:rsidRDefault="002C2CC3" w:rsidP="002C2CC3">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3</w:t>
            </w:r>
            <w:r w:rsidRPr="007603E2">
              <w:rPr>
                <w:rFonts w:ascii="Times New Roman" w:hAnsi="Times New Roman" w:cs="Times New Roman"/>
                <w:sz w:val="24"/>
                <w:szCs w:val="24"/>
              </w:rPr>
              <w:t>5.0</w:t>
            </w:r>
            <w:r w:rsidRPr="007603E2">
              <w:rPr>
                <w:rFonts w:ascii="Times New Roman" w:hAnsi="Times New Roman" w:cs="Times New Roman"/>
                <w:snapToGrid w:val="0"/>
                <w:sz w:val="24"/>
                <w:szCs w:val="24"/>
              </w:rPr>
              <w:t xml:space="preserve">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35.0 тис. гривень</w:t>
            </w:r>
          </w:p>
        </w:tc>
        <w:tc>
          <w:tcPr>
            <w:tcW w:w="165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 шляхом консолідації зусиль місцевих органів виконавчої влади, органів місцевого самоврядування, громадських об’єднань, бізнес сектору для проведення серії спільних заходів, направлених на самореалізацію молоді.</w:t>
            </w:r>
          </w:p>
        </w:tc>
      </w:tr>
      <w:tr w:rsidR="002C2CC3" w:rsidRPr="007603E2" w:rsidTr="00776C0F">
        <w:trPr>
          <w:trHeight w:val="340"/>
        </w:trPr>
        <w:tc>
          <w:tcPr>
            <w:tcW w:w="5000" w:type="pct"/>
            <w:gridSpan w:val="5"/>
            <w:vAlign w:val="center"/>
          </w:tcPr>
          <w:p w:rsidR="002C2CC3" w:rsidRPr="007603E2" w:rsidRDefault="002C2CC3" w:rsidP="002C2CC3">
            <w:pPr>
              <w:spacing w:after="0" w:line="240" w:lineRule="auto"/>
              <w:jc w:val="center"/>
              <w:rPr>
                <w:rFonts w:ascii="Times New Roman" w:hAnsi="Times New Roman" w:cs="Times New Roman"/>
                <w:b/>
                <w:snapToGrid w:val="0"/>
                <w:sz w:val="24"/>
                <w:szCs w:val="24"/>
              </w:rPr>
            </w:pPr>
            <w:r w:rsidRPr="007603E2">
              <w:rPr>
                <w:rFonts w:ascii="Times New Roman" w:hAnsi="Times New Roman" w:cs="Times New Roman"/>
                <w:b/>
                <w:snapToGrid w:val="0"/>
                <w:sz w:val="24"/>
                <w:szCs w:val="24"/>
              </w:rPr>
              <w:t>Техногенна безпека</w:t>
            </w:r>
          </w:p>
        </w:tc>
      </w:tr>
      <w:tr w:rsidR="002C2CC3" w:rsidRPr="007603E2" w:rsidTr="00776C0F">
        <w:trPr>
          <w:trHeight w:val="20"/>
        </w:trPr>
        <w:tc>
          <w:tcPr>
            <w:tcW w:w="405" w:type="pct"/>
          </w:tcPr>
          <w:p w:rsidR="002C2CC3" w:rsidRPr="007603E2" w:rsidRDefault="002C2CC3" w:rsidP="002C2CC3">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18</w:t>
            </w: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Районна цільова  програма захисту населення і територій від надзвичайних ситуацій техногенного та природного </w:t>
            </w:r>
            <w:r w:rsidRPr="007603E2">
              <w:rPr>
                <w:rFonts w:ascii="Times New Roman" w:hAnsi="Times New Roman" w:cs="Times New Roman"/>
                <w:sz w:val="24"/>
                <w:szCs w:val="24"/>
              </w:rPr>
              <w:lastRenderedPageBreak/>
              <w:t>характеру на 2014-2018 роки.</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Затверджено рішення Недригайлівської районної ради шостого скликання від </w:t>
            </w:r>
            <w:r w:rsidRPr="007603E2">
              <w:rPr>
                <w:rFonts w:ascii="Times New Roman" w:hAnsi="Times New Roman" w:cs="Times New Roman"/>
                <w:sz w:val="24"/>
                <w:szCs w:val="24"/>
              </w:rPr>
              <w:t>29.10.2013 р.</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2014-2018</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63.3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29.1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34.2</w:t>
            </w:r>
            <w:r w:rsidRPr="007603E2">
              <w:rPr>
                <w:rFonts w:ascii="Times New Roman" w:hAnsi="Times New Roman" w:cs="Times New Roman"/>
                <w:sz w:val="24"/>
                <w:szCs w:val="24"/>
              </w:rPr>
              <w:t xml:space="preserve"> грн.</w:t>
            </w:r>
          </w:p>
        </w:tc>
        <w:tc>
          <w:tcPr>
            <w:tcW w:w="1659" w:type="pct"/>
          </w:tcPr>
          <w:p w:rsidR="002C2CC3" w:rsidRPr="007603E2" w:rsidRDefault="002C2CC3" w:rsidP="002C2CC3">
            <w:pPr>
              <w:pStyle w:val="aff3"/>
              <w:spacing w:after="0" w:line="240" w:lineRule="auto"/>
              <w:rPr>
                <w:rFonts w:ascii="Times New Roman" w:eastAsia="Times New Roman" w:hAnsi="Times New Roman" w:cs="Times New Roman"/>
                <w:sz w:val="24"/>
                <w:szCs w:val="24"/>
                <w:lang w:val="uk-UA"/>
              </w:rPr>
            </w:pPr>
            <w:r w:rsidRPr="007603E2">
              <w:rPr>
                <w:rFonts w:ascii="Times New Roman" w:hAnsi="Times New Roman" w:cs="Times New Roman"/>
                <w:sz w:val="24"/>
                <w:szCs w:val="24"/>
                <w:lang w:val="uk-UA"/>
              </w:rPr>
              <w:t>Р</w:t>
            </w:r>
            <w:r w:rsidRPr="007603E2">
              <w:rPr>
                <w:rFonts w:ascii="Times New Roman" w:eastAsia="Times New Roman" w:hAnsi="Times New Roman" w:cs="Times New Roman"/>
                <w:sz w:val="24"/>
                <w:szCs w:val="24"/>
                <w:lang w:val="uk-UA"/>
              </w:rPr>
              <w:t>озпочати створення районного матеріального резерву.</w:t>
            </w:r>
          </w:p>
          <w:p w:rsidR="002C2CC3" w:rsidRPr="007603E2" w:rsidRDefault="002C2CC3" w:rsidP="002C2CC3">
            <w:pPr>
              <w:pStyle w:val="aff3"/>
              <w:spacing w:after="0" w:line="240" w:lineRule="auto"/>
              <w:rPr>
                <w:rFonts w:ascii="Times New Roman" w:hAnsi="Times New Roman" w:cs="Times New Roman"/>
                <w:sz w:val="24"/>
                <w:szCs w:val="24"/>
              </w:rPr>
            </w:pPr>
            <w:r w:rsidRPr="007603E2">
              <w:rPr>
                <w:rFonts w:ascii="Times New Roman" w:eastAsia="Times New Roman" w:hAnsi="Times New Roman" w:cs="Times New Roman"/>
                <w:sz w:val="24"/>
                <w:szCs w:val="24"/>
                <w:lang w:val="uk-UA"/>
              </w:rPr>
              <w:t xml:space="preserve">Створити мережу постів радіаційного та </w:t>
            </w:r>
            <w:r w:rsidRPr="007603E2">
              <w:rPr>
                <w:rFonts w:ascii="Times New Roman" w:eastAsia="Times New Roman" w:hAnsi="Times New Roman" w:cs="Times New Roman"/>
                <w:sz w:val="24"/>
                <w:szCs w:val="24"/>
                <w:lang w:val="uk-UA"/>
              </w:rPr>
              <w:lastRenderedPageBreak/>
              <w:t>хімічного спостереження.</w:t>
            </w:r>
          </w:p>
        </w:tc>
      </w:tr>
      <w:tr w:rsidR="002C2CC3" w:rsidRPr="007603E2" w:rsidTr="00776C0F">
        <w:trPr>
          <w:trHeight w:val="20"/>
        </w:trPr>
        <w:tc>
          <w:tcPr>
            <w:tcW w:w="5000" w:type="pct"/>
            <w:gridSpan w:val="5"/>
          </w:tcPr>
          <w:p w:rsidR="002C2CC3" w:rsidRPr="007603E2" w:rsidRDefault="002C2CC3" w:rsidP="002C2CC3">
            <w:pPr>
              <w:pStyle w:val="aff3"/>
              <w:spacing w:after="0" w:line="240" w:lineRule="auto"/>
              <w:jc w:val="center"/>
              <w:rPr>
                <w:rFonts w:ascii="Times New Roman" w:hAnsi="Times New Roman" w:cs="Times New Roman"/>
                <w:sz w:val="24"/>
                <w:szCs w:val="24"/>
                <w:lang w:val="uk-UA"/>
              </w:rPr>
            </w:pPr>
            <w:r w:rsidRPr="007603E2">
              <w:rPr>
                <w:rFonts w:ascii="Times New Roman" w:hAnsi="Times New Roman" w:cs="Times New Roman"/>
                <w:b/>
                <w:sz w:val="24"/>
                <w:szCs w:val="24"/>
              </w:rPr>
              <w:lastRenderedPageBreak/>
              <w:t>Забезпечення законності і правопорядку</w:t>
            </w:r>
          </w:p>
        </w:tc>
      </w:tr>
      <w:tr w:rsidR="002C2CC3" w:rsidRPr="007603E2" w:rsidTr="00776C0F">
        <w:trPr>
          <w:trHeight w:val="20"/>
        </w:trPr>
        <w:tc>
          <w:tcPr>
            <w:tcW w:w="405" w:type="pct"/>
          </w:tcPr>
          <w:p w:rsidR="002C2CC3" w:rsidRPr="007603E2" w:rsidRDefault="002C2CC3" w:rsidP="002C2CC3">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19</w:t>
            </w: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Районна комплексна програма «Правопорядок 2016-2020 роки»</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- 138.5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9.5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114.0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джерела – 15.0 тис грн</w:t>
            </w:r>
          </w:p>
        </w:tc>
        <w:tc>
          <w:tcPr>
            <w:tcW w:w="1659" w:type="pct"/>
          </w:tcPr>
          <w:p w:rsidR="002C2CC3" w:rsidRPr="007603E2" w:rsidRDefault="002C2CC3" w:rsidP="002C2CC3">
            <w:pPr>
              <w:pStyle w:val="aff3"/>
              <w:spacing w:after="0" w:line="240" w:lineRule="auto"/>
              <w:rPr>
                <w:rFonts w:ascii="Times New Roman" w:hAnsi="Times New Roman" w:cs="Times New Roman"/>
                <w:sz w:val="24"/>
                <w:szCs w:val="24"/>
                <w:lang w:val="uk-UA"/>
              </w:rPr>
            </w:pPr>
            <w:r w:rsidRPr="007603E2">
              <w:rPr>
                <w:rFonts w:ascii="Times New Roman" w:hAnsi="Times New Roman" w:cs="Times New Roman"/>
                <w:sz w:val="24"/>
                <w:szCs w:val="24"/>
                <w:lang w:val="uk-UA"/>
              </w:rPr>
              <w:t>Запобігання виникнення умов, що сприяють вчиненню правопорушень.</w:t>
            </w:r>
          </w:p>
        </w:tc>
      </w:tr>
    </w:tbl>
    <w:p w:rsidR="002C2CC3" w:rsidRPr="007603E2" w:rsidRDefault="002C2CC3" w:rsidP="002C2CC3">
      <w:pPr>
        <w:spacing w:after="0" w:line="240" w:lineRule="auto"/>
        <w:ind w:firstLine="720"/>
        <w:rPr>
          <w:rFonts w:ascii="Times New Roman" w:hAnsi="Times New Roman" w:cs="Times New Roman"/>
          <w:sz w:val="24"/>
          <w:szCs w:val="24"/>
        </w:rPr>
      </w:pPr>
    </w:p>
    <w:p w:rsidR="002C2CC3" w:rsidRPr="002C2CC3" w:rsidRDefault="002C2CC3" w:rsidP="002C2CC3">
      <w:pPr>
        <w:spacing w:after="0" w:line="240" w:lineRule="auto"/>
        <w:jc w:val="center"/>
        <w:rPr>
          <w:rFonts w:ascii="Times New Roman" w:hAnsi="Times New Roman" w:cs="Times New Roman"/>
          <w:sz w:val="24"/>
          <w:szCs w:val="24"/>
        </w:rPr>
        <w:sectPr w:rsidR="002C2CC3" w:rsidRPr="002C2CC3" w:rsidSect="002C2CC3">
          <w:pgSz w:w="16838" w:h="11906" w:orient="landscape"/>
          <w:pgMar w:top="1701" w:right="851" w:bottom="567" w:left="1134" w:header="709" w:footer="709" w:gutter="0"/>
          <w:cols w:space="708"/>
          <w:docGrid w:linePitch="360"/>
        </w:sect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Pr="002C2CC3" w:rsidRDefault="002C2CC3" w:rsidP="00D65789">
      <w:pPr>
        <w:spacing w:after="0" w:line="240" w:lineRule="auto"/>
        <w:jc w:val="center"/>
        <w:rPr>
          <w:rFonts w:ascii="Times New Roman" w:hAnsi="Times New Roman" w:cs="Times New Roman"/>
          <w:sz w:val="24"/>
          <w:szCs w:val="24"/>
          <w:lang w:val="uk-UA"/>
        </w:rPr>
      </w:pPr>
    </w:p>
    <w:sectPr w:rsidR="002C2CC3" w:rsidRPr="002C2CC3" w:rsidSect="00427E42">
      <w:pgSz w:w="11906" w:h="16838"/>
      <w:pgMar w:top="851"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722" w:rsidRDefault="005B6722" w:rsidP="00EF3473">
      <w:pPr>
        <w:spacing w:after="0" w:line="240" w:lineRule="auto"/>
      </w:pPr>
      <w:r>
        <w:separator/>
      </w:r>
    </w:p>
  </w:endnote>
  <w:endnote w:type="continuationSeparator" w:id="1">
    <w:p w:rsidR="005B6722" w:rsidRDefault="005B6722" w:rsidP="00EF3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Arial Narrow"/>
    <w:charset w:val="00"/>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roman"/>
    <w:pitch w:val="variable"/>
    <w:sig w:usb0="B00002AF" w:usb1="69D77CFB" w:usb2="00000030" w:usb3="00000000" w:csb0="0008009F"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722" w:rsidRDefault="005B6722" w:rsidP="00EF3473">
      <w:pPr>
        <w:spacing w:after="0" w:line="240" w:lineRule="auto"/>
      </w:pPr>
      <w:r>
        <w:separator/>
      </w:r>
    </w:p>
  </w:footnote>
  <w:footnote w:type="continuationSeparator" w:id="1">
    <w:p w:rsidR="005B6722" w:rsidRDefault="005B6722" w:rsidP="00EF34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571" w:rsidRPr="00F10E87" w:rsidRDefault="00EF3473" w:rsidP="00591124">
    <w:pPr>
      <w:pStyle w:val="af5"/>
      <w:jc w:val="center"/>
      <w:rPr>
        <w:lang w:val="uk-UA"/>
      </w:rPr>
    </w:pPr>
    <w:r w:rsidRPr="00591124">
      <w:rPr>
        <w:rFonts w:ascii="Times New Roman" w:hAnsi="Times New Roman"/>
        <w:sz w:val="24"/>
      </w:rPr>
      <w:fldChar w:fldCharType="begin"/>
    </w:r>
    <w:r w:rsidR="00381BA1" w:rsidRPr="00591124">
      <w:rPr>
        <w:rFonts w:ascii="Times New Roman" w:hAnsi="Times New Roman"/>
        <w:sz w:val="24"/>
      </w:rPr>
      <w:instrText xml:space="preserve"> PAGE   \* MERGEFORMAT </w:instrText>
    </w:r>
    <w:r w:rsidRPr="00591124">
      <w:rPr>
        <w:rFonts w:ascii="Times New Roman" w:hAnsi="Times New Roman"/>
        <w:sz w:val="24"/>
      </w:rPr>
      <w:fldChar w:fldCharType="separate"/>
    </w:r>
    <w:r w:rsidR="000F0CE1">
      <w:rPr>
        <w:rFonts w:ascii="Times New Roman" w:hAnsi="Times New Roman"/>
        <w:noProof/>
        <w:sz w:val="24"/>
      </w:rPr>
      <w:t>3</w:t>
    </w:r>
    <w:r w:rsidRPr="00591124">
      <w:rPr>
        <w:rFonts w:ascii="Times New Roman" w:hAnsi="Times New Roman"/>
        <w:sz w:val="24"/>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A54D10" w:rsidRDefault="00D65789" w:rsidP="00031103">
    <w:pPr>
      <w:pStyle w:val="af5"/>
      <w:jc w:val="center"/>
      <w:rPr>
        <w:rFonts w:ascii="Times New Roman" w:hAnsi="Times New Roman"/>
        <w:sz w:val="24"/>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847941" w:rsidRDefault="00D65789" w:rsidP="00031103">
    <w:pPr>
      <w:pStyle w:val="af5"/>
      <w:jc w:val="center"/>
      <w:rPr>
        <w:rFonts w:ascii="Times New Roman" w:hAnsi="Times New Roman"/>
        <w:color w:val="FFFFFF"/>
        <w:sz w:val="24"/>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9FC" w:rsidRPr="00DA07A4" w:rsidRDefault="005B6722" w:rsidP="00DA07A4">
    <w:pPr>
      <w:pStyle w:val="af5"/>
      <w:rPr>
        <w:rFonts w:ascii="Times New Roman" w:hAnsi="Times New Roman"/>
        <w:sz w:val="24"/>
        <w:lang w:val="uk-UA"/>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9FC" w:rsidRPr="00A54D10" w:rsidRDefault="00EF3473" w:rsidP="00031103">
    <w:pPr>
      <w:pStyle w:val="af5"/>
      <w:jc w:val="center"/>
      <w:rPr>
        <w:rFonts w:ascii="Times New Roman" w:hAnsi="Times New Roman"/>
        <w:color w:val="FFFFFF"/>
        <w:sz w:val="24"/>
      </w:rPr>
    </w:pPr>
    <w:r w:rsidRPr="00A54D10">
      <w:rPr>
        <w:rFonts w:ascii="Times New Roman" w:hAnsi="Times New Roman"/>
        <w:sz w:val="24"/>
      </w:rPr>
      <w:fldChar w:fldCharType="begin"/>
    </w:r>
    <w:r w:rsidR="00381BA1" w:rsidRPr="00A54D10">
      <w:rPr>
        <w:rFonts w:ascii="Times New Roman" w:hAnsi="Times New Roman"/>
        <w:sz w:val="24"/>
      </w:rPr>
      <w:instrText xml:space="preserve"> PAGE   \* MERGEFORMAT </w:instrText>
    </w:r>
    <w:r w:rsidRPr="00A54D10">
      <w:rPr>
        <w:rFonts w:ascii="Times New Roman" w:hAnsi="Times New Roman"/>
        <w:sz w:val="24"/>
      </w:rPr>
      <w:fldChar w:fldCharType="separate"/>
    </w:r>
    <w:r w:rsidR="00381BA1">
      <w:rPr>
        <w:rFonts w:ascii="Times New Roman" w:hAnsi="Times New Roman"/>
        <w:noProof/>
        <w:sz w:val="24"/>
      </w:rPr>
      <w:t>102</w:t>
    </w:r>
    <w:r w:rsidRPr="00A54D10">
      <w:rPr>
        <w:rFonts w:ascii="Times New Roman" w:hAnsi="Times New Roman"/>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D95EF8" w:rsidRDefault="00D65789" w:rsidP="00031103">
    <w:pPr>
      <w:pStyle w:val="af5"/>
      <w:jc w:val="center"/>
      <w:rPr>
        <w:rFonts w:ascii="Times New Roman" w:hAnsi="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4C60B1" w:rsidRDefault="00D65789" w:rsidP="00031103">
    <w:pPr>
      <w:pStyle w:val="af5"/>
      <w:jc w:val="center"/>
      <w:rPr>
        <w:rFonts w:ascii="Times New Roman" w:hAnsi="Times New Roman"/>
        <w:sz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DA07A4" w:rsidRDefault="00D65789" w:rsidP="00DA07A4">
    <w:pPr>
      <w:pStyle w:val="af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8C745D" w:rsidRDefault="00EF3473"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D65789"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0F0CE1">
      <w:rPr>
        <w:rFonts w:ascii="Times New Roman" w:hAnsi="Times New Roman"/>
        <w:noProof/>
        <w:color w:val="FFFFFF"/>
        <w:sz w:val="24"/>
      </w:rPr>
      <w:t>35</w:t>
    </w:r>
    <w:r w:rsidRPr="008C745D">
      <w:rPr>
        <w:rFonts w:ascii="Times New Roman" w:hAnsi="Times New Roman"/>
        <w:color w:val="FFFFFF"/>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F71C69" w:rsidRDefault="00D65789" w:rsidP="002A6AA0">
    <w:pPr>
      <w:pStyle w:val="af5"/>
      <w:rPr>
        <w:rFonts w:ascii="Times New Roman" w:hAnsi="Times New Roman"/>
        <w:lang w:val="uk-U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8C745D" w:rsidRDefault="00D65789" w:rsidP="00031103">
    <w:pPr>
      <w:pStyle w:val="af5"/>
      <w:jc w:val="center"/>
      <w:rPr>
        <w:rFonts w:ascii="Times New Roman" w:hAnsi="Times New Roman"/>
        <w:sz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DA07A4" w:rsidRDefault="00D65789" w:rsidP="00F61F17">
    <w:pPr>
      <w:pStyle w:val="af5"/>
      <w:jc w:val="center"/>
      <w:rPr>
        <w:rFonts w:ascii="Times New Roman" w:hAnsi="Times New Roman"/>
        <w:lang w:val="uk-UA"/>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789" w:rsidRPr="005510B1" w:rsidRDefault="00EF3473" w:rsidP="00F6189A">
    <w:pPr>
      <w:pStyle w:val="af5"/>
      <w:jc w:val="center"/>
      <w:rPr>
        <w:lang w:val="uk-UA"/>
      </w:rPr>
    </w:pPr>
    <w:r w:rsidRPr="00F6189A">
      <w:rPr>
        <w:rFonts w:ascii="Times New Roman" w:hAnsi="Times New Roman"/>
        <w:sz w:val="24"/>
      </w:rPr>
      <w:fldChar w:fldCharType="begin"/>
    </w:r>
    <w:r w:rsidR="00D65789"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D65789">
      <w:rPr>
        <w:rFonts w:ascii="Times New Roman" w:hAnsi="Times New Roman"/>
        <w:noProof/>
        <w:sz w:val="24"/>
      </w:rPr>
      <w:t>95</w:t>
    </w:r>
    <w:r w:rsidRPr="00F6189A">
      <w:rPr>
        <w:rFonts w:ascii="Times New Roman" w:hAnsi="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73D8D"/>
    <w:multiLevelType w:val="hybridMultilevel"/>
    <w:tmpl w:val="1EECA68A"/>
    <w:lvl w:ilvl="0" w:tplc="2160DAB6">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912D70"/>
    <w:multiLevelType w:val="hybridMultilevel"/>
    <w:tmpl w:val="D8ACFE5A"/>
    <w:lvl w:ilvl="0" w:tplc="76AAD71E">
      <w:start w:val="1"/>
      <w:numFmt w:val="decimal"/>
      <w:lvlText w:val="%1."/>
      <w:lvlJc w:val="left"/>
      <w:pPr>
        <w:ind w:left="1637"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369A681F"/>
    <w:multiLevelType w:val="hybridMultilevel"/>
    <w:tmpl w:val="66C2AC04"/>
    <w:lvl w:ilvl="0" w:tplc="3502D8A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13"/>
  </w:num>
  <w:num w:numId="4">
    <w:abstractNumId w:val="9"/>
  </w:num>
  <w:num w:numId="5">
    <w:abstractNumId w:val="28"/>
  </w:num>
  <w:num w:numId="6">
    <w:abstractNumId w:val="25"/>
  </w:num>
  <w:num w:numId="7">
    <w:abstractNumId w:val="36"/>
  </w:num>
  <w:num w:numId="8">
    <w:abstractNumId w:val="17"/>
  </w:num>
  <w:num w:numId="9">
    <w:abstractNumId w:val="0"/>
  </w:num>
  <w:num w:numId="10">
    <w:abstractNumId w:val="26"/>
  </w:num>
  <w:num w:numId="11">
    <w:abstractNumId w:val="21"/>
  </w:num>
  <w:num w:numId="12">
    <w:abstractNumId w:val="11"/>
  </w:num>
  <w:num w:numId="13">
    <w:abstractNumId w:val="27"/>
  </w:num>
  <w:num w:numId="14">
    <w:abstractNumId w:val="4"/>
  </w:num>
  <w:num w:numId="15">
    <w:abstractNumId w:val="29"/>
  </w:num>
  <w:num w:numId="16">
    <w:abstractNumId w:val="18"/>
  </w:num>
  <w:num w:numId="17">
    <w:abstractNumId w:val="22"/>
  </w:num>
  <w:num w:numId="18">
    <w:abstractNumId w:val="35"/>
  </w:num>
  <w:num w:numId="19">
    <w:abstractNumId w:val="32"/>
  </w:num>
  <w:num w:numId="20">
    <w:abstractNumId w:val="8"/>
  </w:num>
  <w:num w:numId="21">
    <w:abstractNumId w:val="33"/>
  </w:num>
  <w:num w:numId="22">
    <w:abstractNumId w:val="16"/>
  </w:num>
  <w:num w:numId="23">
    <w:abstractNumId w:val="14"/>
  </w:num>
  <w:num w:numId="24">
    <w:abstractNumId w:val="1"/>
  </w:num>
  <w:num w:numId="25">
    <w:abstractNumId w:val="30"/>
  </w:num>
  <w:num w:numId="26">
    <w:abstractNumId w:val="24"/>
  </w:num>
  <w:num w:numId="27">
    <w:abstractNumId w:val="3"/>
  </w:num>
  <w:num w:numId="28">
    <w:abstractNumId w:val="2"/>
  </w:num>
  <w:num w:numId="29">
    <w:abstractNumId w:val="19"/>
  </w:num>
  <w:num w:numId="30">
    <w:abstractNumId w:val="15"/>
  </w:num>
  <w:num w:numId="31">
    <w:abstractNumId w:val="31"/>
  </w:num>
  <w:num w:numId="32">
    <w:abstractNumId w:val="6"/>
  </w:num>
  <w:num w:numId="33">
    <w:abstractNumId w:val="20"/>
  </w:num>
  <w:num w:numId="34">
    <w:abstractNumId w:val="34"/>
  </w:num>
  <w:num w:numId="35">
    <w:abstractNumId w:val="12"/>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B707DD"/>
    <w:rsid w:val="000F0CE1"/>
    <w:rsid w:val="00140B8F"/>
    <w:rsid w:val="002C2CC3"/>
    <w:rsid w:val="00381BA1"/>
    <w:rsid w:val="005B6722"/>
    <w:rsid w:val="0069213C"/>
    <w:rsid w:val="007603E2"/>
    <w:rsid w:val="0081421D"/>
    <w:rsid w:val="009D30E9"/>
    <w:rsid w:val="00B707DD"/>
    <w:rsid w:val="00D65789"/>
    <w:rsid w:val="00E744BA"/>
    <w:rsid w:val="00ED0C43"/>
    <w:rsid w:val="00EF3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473"/>
  </w:style>
  <w:style w:type="paragraph" w:styleId="1">
    <w:name w:val="heading 1"/>
    <w:basedOn w:val="a"/>
    <w:next w:val="a"/>
    <w:link w:val="10"/>
    <w:qFormat/>
    <w:rsid w:val="00B707DD"/>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B707DD"/>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B707DD"/>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B707DD"/>
    <w:pPr>
      <w:keepNext/>
      <w:spacing w:before="240" w:after="60" w:line="240" w:lineRule="auto"/>
      <w:jc w:val="both"/>
      <w:outlineLvl w:val="3"/>
    </w:pPr>
    <w:rPr>
      <w:rFonts w:ascii="Calibri" w:eastAsia="Times New Roman" w:hAnsi="Calibri" w:cs="Times New Roman"/>
      <w:b/>
      <w:bCs/>
      <w:sz w:val="28"/>
      <w:szCs w:val="28"/>
      <w:lang w:val="uk-UA"/>
    </w:rPr>
  </w:style>
  <w:style w:type="paragraph" w:styleId="7">
    <w:name w:val="heading 7"/>
    <w:basedOn w:val="a"/>
    <w:next w:val="a"/>
    <w:link w:val="70"/>
    <w:uiPriority w:val="9"/>
    <w:qFormat/>
    <w:rsid w:val="00D65789"/>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7DD"/>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B707DD"/>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B707DD"/>
    <w:rPr>
      <w:rFonts w:ascii="Cambria" w:eastAsia="Times New Roman" w:hAnsi="Cambria" w:cs="Times New Roman"/>
      <w:b/>
      <w:bCs/>
      <w:sz w:val="26"/>
      <w:szCs w:val="26"/>
      <w:lang w:val="uk-UA"/>
    </w:rPr>
  </w:style>
  <w:style w:type="character" w:customStyle="1" w:styleId="40">
    <w:name w:val="Заголовок 4 Знак"/>
    <w:basedOn w:val="a0"/>
    <w:link w:val="4"/>
    <w:rsid w:val="00B707DD"/>
    <w:rPr>
      <w:rFonts w:ascii="Calibri" w:eastAsia="Times New Roman" w:hAnsi="Calibri" w:cs="Times New Roman"/>
      <w:b/>
      <w:bCs/>
      <w:sz w:val="28"/>
      <w:szCs w:val="28"/>
      <w:lang w:val="uk-UA"/>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B707DD"/>
    <w:pPr>
      <w:spacing w:after="0" w:line="240" w:lineRule="auto"/>
      <w:jc w:val="both"/>
    </w:pPr>
    <w:rPr>
      <w:rFonts w:ascii="UkrainianPragmatica" w:eastAsia="Times New Roman" w:hAnsi="UkrainianPragmatica" w:cs="Times New Roman"/>
      <w:color w:val="000000"/>
      <w:sz w:val="20"/>
      <w:szCs w:val="20"/>
      <w:lang w:val="uk-UA"/>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B707DD"/>
    <w:rPr>
      <w:rFonts w:ascii="UkrainianPragmatica" w:eastAsia="Times New Roman" w:hAnsi="UkrainianPragmatica" w:cs="Times New Roman"/>
      <w:color w:val="000000"/>
      <w:sz w:val="20"/>
      <w:szCs w:val="20"/>
      <w:lang w:val="uk-UA"/>
    </w:rPr>
  </w:style>
  <w:style w:type="character" w:styleId="a5">
    <w:name w:val="Hyperlink"/>
    <w:uiPriority w:val="99"/>
    <w:unhideWhenUsed/>
    <w:rsid w:val="00B707DD"/>
    <w:rPr>
      <w:color w:val="0000FF"/>
      <w:u w:val="single"/>
    </w:rPr>
  </w:style>
  <w:style w:type="paragraph" w:customStyle="1" w:styleId="a6">
    <w:name w:val="Знак"/>
    <w:basedOn w:val="a"/>
    <w:rsid w:val="00B707DD"/>
    <w:pPr>
      <w:spacing w:line="240" w:lineRule="auto"/>
    </w:pPr>
    <w:rPr>
      <w:rFonts w:ascii="Arial" w:eastAsia="Times New Roman" w:hAnsi="Arial" w:cs="Arial"/>
      <w:szCs w:val="24"/>
      <w:lang w:val="en-US" w:eastAsia="en-US"/>
    </w:rPr>
  </w:style>
  <w:style w:type="table" w:styleId="a7">
    <w:name w:val="Table Grid"/>
    <w:basedOn w:val="a1"/>
    <w:rsid w:val="00B707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B707D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1">
    <w:name w:val="Body Text Indent 2"/>
    <w:basedOn w:val="a"/>
    <w:link w:val="22"/>
    <w:unhideWhenUsed/>
    <w:rsid w:val="00B707DD"/>
    <w:pPr>
      <w:spacing w:after="120" w:line="480" w:lineRule="auto"/>
      <w:ind w:left="283"/>
      <w:jc w:val="both"/>
    </w:pPr>
    <w:rPr>
      <w:rFonts w:ascii="Times New Roman" w:eastAsia="Times New Roman" w:hAnsi="Times New Roman" w:cs="Times New Roman"/>
      <w:sz w:val="26"/>
      <w:szCs w:val="24"/>
      <w:lang w:val="uk-UA"/>
    </w:rPr>
  </w:style>
  <w:style w:type="character" w:customStyle="1" w:styleId="22">
    <w:name w:val="Основной текст с отступом 2 Знак"/>
    <w:basedOn w:val="a0"/>
    <w:link w:val="21"/>
    <w:rsid w:val="00B707DD"/>
    <w:rPr>
      <w:rFonts w:ascii="Times New Roman" w:eastAsia="Times New Roman" w:hAnsi="Times New Roman" w:cs="Times New Roman"/>
      <w:sz w:val="26"/>
      <w:szCs w:val="24"/>
      <w:lang w:val="uk-UA"/>
    </w:rPr>
  </w:style>
  <w:style w:type="paragraph" w:customStyle="1" w:styleId="11">
    <w:name w:val="Знак Знак Знак Знак Знак Знак1 Знак Знак Знак Знак Знак Знак1 Знак"/>
    <w:basedOn w:val="a"/>
    <w:rsid w:val="00B707DD"/>
    <w:pPr>
      <w:spacing w:after="0" w:line="240" w:lineRule="auto"/>
    </w:pPr>
    <w:rPr>
      <w:rFonts w:ascii="Verdana" w:eastAsia="Times New Roman" w:hAnsi="Verdana" w:cs="Verdana"/>
      <w:sz w:val="20"/>
      <w:szCs w:val="20"/>
      <w:lang w:val="en-US" w:eastAsia="en-US"/>
    </w:rPr>
  </w:style>
  <w:style w:type="character" w:customStyle="1" w:styleId="a9">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B707DD"/>
    <w:rPr>
      <w:sz w:val="24"/>
      <w:szCs w:val="24"/>
      <w:lang w:val="uk-UA" w:eastAsia="ru-RU" w:bidi="ar-SA"/>
    </w:rPr>
  </w:style>
  <w:style w:type="paragraph" w:styleId="aa">
    <w:name w:val="No Spacing"/>
    <w:link w:val="ab"/>
    <w:qFormat/>
    <w:rsid w:val="00B707DD"/>
    <w:pPr>
      <w:spacing w:after="0" w:line="240" w:lineRule="auto"/>
    </w:pPr>
    <w:rPr>
      <w:rFonts w:ascii="Times New Roman" w:eastAsia="Calibri" w:hAnsi="Times New Roman" w:cs="Times New Roman"/>
      <w:sz w:val="28"/>
      <w:szCs w:val="28"/>
      <w:lang w:val="uk-UA" w:eastAsia="en-US"/>
    </w:rPr>
  </w:style>
  <w:style w:type="character" w:customStyle="1" w:styleId="ab">
    <w:name w:val="Без интервала Знак"/>
    <w:link w:val="aa"/>
    <w:rsid w:val="00B707DD"/>
    <w:rPr>
      <w:rFonts w:ascii="Times New Roman" w:eastAsia="Calibri" w:hAnsi="Times New Roman" w:cs="Times New Roman"/>
      <w:sz w:val="28"/>
      <w:szCs w:val="28"/>
      <w:lang w:val="uk-UA" w:eastAsia="en-US"/>
    </w:rPr>
  </w:style>
  <w:style w:type="paragraph" w:customStyle="1" w:styleId="NormalText">
    <w:name w:val="Normal Text"/>
    <w:basedOn w:val="a"/>
    <w:rsid w:val="00B707DD"/>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c">
    <w:name w:val="Сборниковский"/>
    <w:autoRedefine/>
    <w:rsid w:val="00B707DD"/>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3">
    <w:name w:val="Body Text 2"/>
    <w:basedOn w:val="a"/>
    <w:link w:val="24"/>
    <w:unhideWhenUsed/>
    <w:rsid w:val="00B707DD"/>
    <w:pPr>
      <w:spacing w:after="120" w:line="480" w:lineRule="auto"/>
      <w:jc w:val="both"/>
    </w:pPr>
    <w:rPr>
      <w:rFonts w:ascii="Times New Roman" w:eastAsia="Times New Roman" w:hAnsi="Times New Roman" w:cs="Times New Roman"/>
      <w:sz w:val="26"/>
      <w:szCs w:val="24"/>
      <w:lang w:val="uk-UA"/>
    </w:rPr>
  </w:style>
  <w:style w:type="character" w:customStyle="1" w:styleId="24">
    <w:name w:val="Основной текст 2 Знак"/>
    <w:basedOn w:val="a0"/>
    <w:link w:val="23"/>
    <w:rsid w:val="00B707DD"/>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ad">
    <w:name w:val="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styleId="ae">
    <w:name w:val="Block Text"/>
    <w:basedOn w:val="a"/>
    <w:rsid w:val="00B707DD"/>
    <w:pPr>
      <w:spacing w:after="0" w:line="240" w:lineRule="auto"/>
      <w:ind w:left="4860" w:right="-5"/>
    </w:pPr>
    <w:rPr>
      <w:rFonts w:ascii="Times New Roman" w:eastAsia="Times New Roman" w:hAnsi="Times New Roman" w:cs="Times New Roman"/>
      <w:sz w:val="28"/>
      <w:szCs w:val="24"/>
      <w:lang w:val="uk-UA"/>
    </w:rPr>
  </w:style>
  <w:style w:type="paragraph" w:styleId="af">
    <w:name w:val="Body Text Indent"/>
    <w:basedOn w:val="a"/>
    <w:link w:val="af0"/>
    <w:rsid w:val="00B707DD"/>
    <w:pPr>
      <w:spacing w:after="120" w:line="240" w:lineRule="auto"/>
      <w:ind w:left="283"/>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B707DD"/>
    <w:rPr>
      <w:rFonts w:ascii="Times New Roman" w:eastAsia="Times New Roman" w:hAnsi="Times New Roman" w:cs="Times New Roman"/>
      <w:sz w:val="24"/>
      <w:szCs w:val="24"/>
    </w:rPr>
  </w:style>
  <w:style w:type="paragraph" w:customStyle="1" w:styleId="af1">
    <w:name w:val="Нормальний текст"/>
    <w:basedOn w:val="a"/>
    <w:rsid w:val="00B707DD"/>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B707DD"/>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B707DD"/>
    <w:rPr>
      <w:rFonts w:ascii="Times New Roman" w:eastAsia="Times New Roman" w:hAnsi="Times New Roman" w:cs="Times New Roman"/>
      <w:b/>
      <w:sz w:val="28"/>
      <w:szCs w:val="20"/>
      <w:lang w:val="uk-UA"/>
    </w:rPr>
  </w:style>
  <w:style w:type="paragraph" w:styleId="31">
    <w:name w:val="Body Text Indent 3"/>
    <w:basedOn w:val="a"/>
    <w:link w:val="32"/>
    <w:uiPriority w:val="99"/>
    <w:semiHidden/>
    <w:unhideWhenUsed/>
    <w:rsid w:val="00B707DD"/>
    <w:pPr>
      <w:spacing w:after="120" w:line="240" w:lineRule="auto"/>
      <w:ind w:left="283"/>
      <w:jc w:val="both"/>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uiPriority w:val="99"/>
    <w:semiHidden/>
    <w:rsid w:val="00B707DD"/>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B707DD"/>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B707DD"/>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B707DD"/>
    <w:rPr>
      <w:rFonts w:ascii="Calibri" w:eastAsia="Times New Roman" w:hAnsi="Calibri" w:cs="Times New Roman"/>
    </w:rPr>
  </w:style>
  <w:style w:type="paragraph" w:customStyle="1" w:styleId="FR1">
    <w:name w:val="FR1"/>
    <w:rsid w:val="00B707DD"/>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Знак8 Знак"/>
    <w:basedOn w:val="a"/>
    <w:link w:val="HTML0"/>
    <w:rsid w:val="00B7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1"/>
    <w:basedOn w:val="a0"/>
    <w:link w:val="HTML"/>
    <w:rsid w:val="00B707DD"/>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B707DD"/>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B707DD"/>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B707DD"/>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B707DD"/>
    <w:rPr>
      <w:rFonts w:ascii="Times New Roman" w:eastAsia="Times New Roman" w:hAnsi="Times New Roman" w:cs="Times New Roman"/>
      <w:sz w:val="26"/>
      <w:szCs w:val="24"/>
      <w:lang w:val="uk-UA"/>
    </w:rPr>
  </w:style>
  <w:style w:type="character" w:styleId="afa">
    <w:name w:val="Emphasis"/>
    <w:qFormat/>
    <w:rsid w:val="00B707DD"/>
    <w:rPr>
      <w:i/>
      <w:iCs/>
    </w:rPr>
  </w:style>
  <w:style w:type="paragraph" w:customStyle="1" w:styleId="afb">
    <w:name w:val="Знак Знак Знак Знак"/>
    <w:basedOn w:val="a"/>
    <w:rsid w:val="00B707DD"/>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B707DD"/>
    <w:rPr>
      <w:rFonts w:ascii="Times New Roman" w:hAnsi="Times New Roman" w:cs="Times New Roman"/>
      <w:sz w:val="24"/>
      <w:szCs w:val="24"/>
    </w:rPr>
  </w:style>
  <w:style w:type="paragraph" w:styleId="afc">
    <w:name w:val="Balloon Text"/>
    <w:basedOn w:val="a"/>
    <w:link w:val="afd"/>
    <w:uiPriority w:val="99"/>
    <w:semiHidden/>
    <w:unhideWhenUsed/>
    <w:rsid w:val="00B707DD"/>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B707DD"/>
    <w:rPr>
      <w:rFonts w:ascii="Tahoma" w:eastAsia="Times New Roman" w:hAnsi="Tahoma" w:cs="Times New Roman"/>
      <w:sz w:val="16"/>
      <w:szCs w:val="16"/>
      <w:lang w:val="uk-UA"/>
    </w:rPr>
  </w:style>
  <w:style w:type="character" w:styleId="afe">
    <w:name w:val="Strong"/>
    <w:uiPriority w:val="22"/>
    <w:qFormat/>
    <w:rsid w:val="00B707DD"/>
    <w:rPr>
      <w:b/>
      <w:bCs/>
    </w:rPr>
  </w:style>
  <w:style w:type="character" w:customStyle="1" w:styleId="aff">
    <w:name w:val="Знак Знак"/>
    <w:rsid w:val="00B707DD"/>
    <w:rPr>
      <w:rFonts w:ascii="Antiqua" w:hAnsi="Antiqua"/>
      <w:b/>
      <w:i/>
      <w:sz w:val="26"/>
      <w:lang w:val="uk-UA"/>
    </w:rPr>
  </w:style>
  <w:style w:type="paragraph" w:customStyle="1" w:styleId="13">
    <w:name w:val="Обычный1"/>
    <w:rsid w:val="00B707DD"/>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B707DD"/>
    <w:pPr>
      <w:spacing w:after="0" w:line="240" w:lineRule="auto"/>
    </w:pPr>
    <w:rPr>
      <w:rFonts w:ascii="Courier New" w:eastAsia="Times New Roman" w:hAnsi="Courier New" w:cs="Times New Roman"/>
      <w:sz w:val="20"/>
      <w:szCs w:val="24"/>
    </w:rPr>
  </w:style>
  <w:style w:type="paragraph" w:customStyle="1" w:styleId="110">
    <w:name w:val="1 Знак Знак Знак Знак Знак Знак1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B707DD"/>
    <w:pPr>
      <w:spacing w:after="0" w:line="240" w:lineRule="auto"/>
    </w:pPr>
    <w:rPr>
      <w:rFonts w:ascii="Verdana" w:eastAsia="Times New Roman" w:hAnsi="Verdana" w:cs="Verdana"/>
      <w:sz w:val="24"/>
      <w:szCs w:val="24"/>
      <w:lang w:val="en-US" w:eastAsia="en-US"/>
    </w:rPr>
  </w:style>
  <w:style w:type="paragraph" w:styleId="33">
    <w:name w:val="toc 3"/>
    <w:basedOn w:val="a"/>
    <w:next w:val="a"/>
    <w:autoRedefine/>
    <w:uiPriority w:val="39"/>
    <w:unhideWhenUsed/>
    <w:rsid w:val="00B707DD"/>
    <w:pPr>
      <w:tabs>
        <w:tab w:val="right" w:leader="dot" w:pos="9628"/>
      </w:tabs>
      <w:spacing w:after="0" w:line="240" w:lineRule="auto"/>
      <w:jc w:val="center"/>
    </w:pPr>
    <w:rPr>
      <w:rFonts w:ascii="Times New Roman" w:eastAsia="Calibri" w:hAnsi="Times New Roman" w:cs="Times New Roman"/>
      <w:b/>
      <w:noProof/>
      <w:sz w:val="26"/>
      <w:szCs w:val="26"/>
      <w:lang w:val="uk-UA" w:eastAsia="en-US"/>
    </w:rPr>
  </w:style>
  <w:style w:type="paragraph" w:customStyle="1" w:styleId="15">
    <w:name w:val="заголовок 1"/>
    <w:basedOn w:val="a"/>
    <w:next w:val="a"/>
    <w:rsid w:val="00B707DD"/>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B707DD"/>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B707DD"/>
    <w:rPr>
      <w:rFonts w:ascii="Times New Roman" w:eastAsia="Times New Roman" w:hAnsi="Times New Roman" w:cs="Times New Roman"/>
      <w:b/>
      <w:bCs/>
      <w:sz w:val="28"/>
      <w:szCs w:val="28"/>
      <w:lang w:val="uk-UA" w:eastAsia="uk-UA"/>
    </w:rPr>
  </w:style>
  <w:style w:type="paragraph" w:customStyle="1" w:styleId="western">
    <w:name w:val="western"/>
    <w:basedOn w:val="a"/>
    <w:rsid w:val="00B707DD"/>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B707DD"/>
    <w:rPr>
      <w:rFonts w:ascii="Calibri" w:eastAsia="Calibri" w:hAnsi="Calibri" w:cs="Calibri"/>
      <w:szCs w:val="20"/>
      <w:lang w:eastAsia="ar-SA"/>
    </w:rPr>
  </w:style>
  <w:style w:type="character" w:customStyle="1" w:styleId="FontStyle11">
    <w:name w:val="Font Style11"/>
    <w:rsid w:val="00B707DD"/>
    <w:rPr>
      <w:rFonts w:ascii="Times New Roman" w:hAnsi="Times New Roman"/>
      <w:sz w:val="26"/>
    </w:rPr>
  </w:style>
  <w:style w:type="paragraph" w:styleId="16">
    <w:name w:val="toc 1"/>
    <w:basedOn w:val="a"/>
    <w:next w:val="a"/>
    <w:autoRedefine/>
    <w:uiPriority w:val="39"/>
    <w:unhideWhenUsed/>
    <w:rsid w:val="00140B8F"/>
    <w:pPr>
      <w:spacing w:after="100"/>
    </w:pPr>
  </w:style>
  <w:style w:type="paragraph" w:styleId="25">
    <w:name w:val="toc 2"/>
    <w:basedOn w:val="a"/>
    <w:next w:val="a"/>
    <w:autoRedefine/>
    <w:uiPriority w:val="39"/>
    <w:unhideWhenUsed/>
    <w:rsid w:val="00140B8F"/>
    <w:pPr>
      <w:spacing w:after="100"/>
      <w:ind w:left="220"/>
    </w:pPr>
  </w:style>
  <w:style w:type="character" w:customStyle="1" w:styleId="70">
    <w:name w:val="Заголовок 7 Знак"/>
    <w:basedOn w:val="a0"/>
    <w:link w:val="7"/>
    <w:uiPriority w:val="9"/>
    <w:rsid w:val="00D65789"/>
    <w:rPr>
      <w:rFonts w:ascii="Times New Roman" w:eastAsia="Times New Roman" w:hAnsi="Times New Roman" w:cs="Times New Roman"/>
      <w:sz w:val="24"/>
      <w:szCs w:val="20"/>
      <w:lang w:val="uk-UA"/>
    </w:rPr>
  </w:style>
  <w:style w:type="paragraph" w:customStyle="1" w:styleId="aff4">
    <w:name w:val="Òåêñò âûíîñêè"/>
    <w:basedOn w:val="a"/>
    <w:rsid w:val="00D65789"/>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D65789"/>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D65789"/>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5">
    <w:name w:val="Знак Знак Знак Знак Знак"/>
    <w:basedOn w:val="a"/>
    <w:rsid w:val="00D65789"/>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D65789"/>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6">
    <w:name w:val="Содержимое таблицы"/>
    <w:basedOn w:val="a"/>
    <w:rsid w:val="00D65789"/>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7">
    <w:name w:val="1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Default">
    <w:name w:val="Default"/>
    <w:rsid w:val="00D65789"/>
    <w:pPr>
      <w:autoSpaceDE w:val="0"/>
      <w:autoSpaceDN w:val="0"/>
      <w:adjustRightInd w:val="0"/>
      <w:spacing w:after="0" w:line="240" w:lineRule="auto"/>
    </w:pPr>
    <w:rPr>
      <w:rFonts w:ascii="Arial" w:eastAsia="Times New Roman" w:hAnsi="Arial" w:cs="Arial"/>
      <w:color w:val="000000"/>
      <w:sz w:val="24"/>
      <w:szCs w:val="24"/>
    </w:rPr>
  </w:style>
  <w:style w:type="character" w:styleId="aff7">
    <w:name w:val="page number"/>
    <w:basedOn w:val="a0"/>
    <w:rsid w:val="00D65789"/>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8">
    <w:name w:val="Название1"/>
    <w:basedOn w:val="a"/>
    <w:rsid w:val="00D65789"/>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65789"/>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9">
    <w:name w:val="Знак Знак Знак Знак Знак Знак Знак Знак Знак1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a">
    <w:name w:val="Стиль1"/>
    <w:basedOn w:val="a"/>
    <w:rsid w:val="00D65789"/>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1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1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aff8">
    <w:name w:val="Обычный_Инф Знак Знак Знак"/>
    <w:basedOn w:val="a3"/>
    <w:rsid w:val="00D65789"/>
    <w:pPr>
      <w:autoSpaceDE w:val="0"/>
      <w:autoSpaceDN w:val="0"/>
      <w:ind w:firstLine="708"/>
    </w:pPr>
    <w:rPr>
      <w:rFonts w:ascii="Times New Roman" w:hAnsi="Times New Roman"/>
      <w:color w:val="auto"/>
      <w:sz w:val="32"/>
      <w:szCs w:val="32"/>
    </w:rPr>
  </w:style>
  <w:style w:type="paragraph" w:customStyle="1" w:styleId="1d">
    <w:name w:val="Знак Знак1 Знак"/>
    <w:basedOn w:val="a"/>
    <w:rsid w:val="00D65789"/>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D65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styleId="affa">
    <w:name w:val="Document Map"/>
    <w:basedOn w:val="a"/>
    <w:link w:val="affb"/>
    <w:uiPriority w:val="99"/>
    <w:semiHidden/>
    <w:unhideWhenUsed/>
    <w:rsid w:val="00D65789"/>
    <w:rPr>
      <w:rFonts w:ascii="Tahoma" w:eastAsia="Calibri" w:hAnsi="Tahoma" w:cs="Times New Roman"/>
      <w:sz w:val="16"/>
      <w:szCs w:val="16"/>
      <w:lang w:eastAsia="en-US"/>
    </w:rPr>
  </w:style>
  <w:style w:type="character" w:customStyle="1" w:styleId="affb">
    <w:name w:val="Схема документа Знак"/>
    <w:basedOn w:val="a0"/>
    <w:link w:val="affa"/>
    <w:uiPriority w:val="99"/>
    <w:semiHidden/>
    <w:rsid w:val="00D65789"/>
    <w:rPr>
      <w:rFonts w:ascii="Tahoma" w:eastAsia="Calibri" w:hAnsi="Tahoma" w:cs="Times New Roman"/>
      <w:sz w:val="16"/>
      <w:szCs w:val="16"/>
      <w:lang w:eastAsia="en-US"/>
    </w:rPr>
  </w:style>
  <w:style w:type="paragraph" w:customStyle="1" w:styleId="1e">
    <w:name w:val="Знак1"/>
    <w:basedOn w:val="a"/>
    <w:rsid w:val="00D65789"/>
    <w:pPr>
      <w:spacing w:after="0" w:line="240" w:lineRule="auto"/>
    </w:pPr>
    <w:rPr>
      <w:rFonts w:ascii="Bookshelf Symbol 7" w:eastAsia="Times New Roman" w:hAnsi="Bookshelf Symbol 7" w:cs="Bookshelf Symbol 7"/>
      <w:sz w:val="20"/>
      <w:szCs w:val="20"/>
      <w:lang w:val="en-US" w:eastAsia="en-US"/>
    </w:rPr>
  </w:style>
  <w:style w:type="paragraph" w:customStyle="1" w:styleId="affc">
    <w:name w:val="Знак Знак Знак Знак Знак Знак Знак Знак Знак Знак"/>
    <w:basedOn w:val="a"/>
    <w:rsid w:val="00D65789"/>
    <w:pPr>
      <w:spacing w:after="0" w:line="240" w:lineRule="auto"/>
    </w:pPr>
    <w:rPr>
      <w:rFonts w:ascii="Verdana" w:eastAsia="Batang" w:hAnsi="Verdana" w:cs="Verdana"/>
      <w:sz w:val="20"/>
      <w:szCs w:val="20"/>
      <w:lang w:val="en-US" w:eastAsia="en-US"/>
    </w:rPr>
  </w:style>
  <w:style w:type="paragraph" w:customStyle="1" w:styleId="111">
    <w:name w:val="Знак11"/>
    <w:basedOn w:val="a"/>
    <w:rsid w:val="00D65789"/>
    <w:pPr>
      <w:spacing w:after="0" w:line="240" w:lineRule="auto"/>
    </w:pPr>
    <w:rPr>
      <w:rFonts w:ascii="Verdana" w:eastAsia="Times New Roman" w:hAnsi="Verdana" w:cs="Times New Roman"/>
      <w:sz w:val="20"/>
      <w:szCs w:val="20"/>
      <w:lang w:val="en-US" w:eastAsia="en-US"/>
    </w:rPr>
  </w:style>
  <w:style w:type="paragraph" w:customStyle="1" w:styleId="affd">
    <w:name w:val="Знак Знак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character" w:styleId="affe">
    <w:name w:val="line number"/>
    <w:basedOn w:val="a0"/>
    <w:uiPriority w:val="99"/>
    <w:semiHidden/>
    <w:unhideWhenUsed/>
    <w:rsid w:val="00D65789"/>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D65789"/>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
    <w:name w:val="annotation text"/>
    <w:aliases w:val="Знак11"/>
    <w:basedOn w:val="a"/>
    <w:link w:val="afff0"/>
    <w:semiHidden/>
    <w:rsid w:val="00D65789"/>
    <w:pPr>
      <w:spacing w:after="0" w:line="240" w:lineRule="auto"/>
    </w:pPr>
    <w:rPr>
      <w:rFonts w:ascii="Times New Roman" w:eastAsia="Times New Roman" w:hAnsi="Times New Roman" w:cs="Times New Roman"/>
      <w:sz w:val="20"/>
      <w:szCs w:val="20"/>
      <w:lang w:val="uk-UA"/>
    </w:rPr>
  </w:style>
  <w:style w:type="character" w:customStyle="1" w:styleId="afff0">
    <w:name w:val="Текст примечания Знак"/>
    <w:aliases w:val="Знак11 Знак"/>
    <w:basedOn w:val="a0"/>
    <w:link w:val="afff"/>
    <w:semiHidden/>
    <w:rsid w:val="00D65789"/>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D65789"/>
    <w:rPr>
      <w:rFonts w:ascii="Courier New" w:hAnsi="Courier New" w:cs="Courier New"/>
      <w:color w:val="000000"/>
      <w:sz w:val="21"/>
      <w:szCs w:val="21"/>
      <w:lang w:val="uk-UA" w:eastAsia="ru-RU" w:bidi="ar-SA"/>
    </w:rPr>
  </w:style>
  <w:style w:type="paragraph" w:customStyle="1" w:styleId="28">
    <w:name w:val="Обычный2"/>
    <w:rsid w:val="00D65789"/>
    <w:pPr>
      <w:widowControl w:val="0"/>
      <w:spacing w:after="0" w:line="240" w:lineRule="auto"/>
    </w:pPr>
    <w:rPr>
      <w:rFonts w:ascii="Peterburg" w:eastAsia="Times New Roman" w:hAnsi="Peterburg" w:cs="Times New Roman"/>
      <w:snapToGrid w:val="0"/>
      <w:sz w:val="20"/>
      <w:szCs w:val="20"/>
      <w:lang w:val="en-US"/>
    </w:rPr>
  </w:style>
  <w:style w:type="paragraph" w:customStyle="1" w:styleId="1f">
    <w:name w:val="Без интервала1"/>
    <w:rsid w:val="002C2CC3"/>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19"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90</Pages>
  <Words>21985</Words>
  <Characters>125319</Characters>
  <Application>Microsoft Office Word</Application>
  <DocSecurity>0</DocSecurity>
  <Lines>1044</Lines>
  <Paragraphs>294</Paragraphs>
  <ScaleCrop>false</ScaleCrop>
  <Company>Microsoft</Company>
  <LinksUpToDate>false</LinksUpToDate>
  <CharactersWithSpaces>147010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Vnpolituka</cp:lastModifiedBy>
  <cp:revision>2</cp:revision>
  <dcterms:created xsi:type="dcterms:W3CDTF">2016-12-07T08:15:00Z</dcterms:created>
  <dcterms:modified xsi:type="dcterms:W3CDTF">2016-12-07T08:15:00Z</dcterms:modified>
</cp:coreProperties>
</file>