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F4" w:rsidRDefault="001B1BF4" w:rsidP="001B1BF4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BF4" w:rsidRDefault="001B1BF4" w:rsidP="001B1BF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B1BF4" w:rsidRDefault="001B1BF4" w:rsidP="001B1BF4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1B1BF4" w:rsidRDefault="001B1BF4" w:rsidP="001B1BF4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00E9D" w:rsidRPr="00710F71" w:rsidRDefault="00A01CA7" w:rsidP="00A01CA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30.04.2015                            </w:t>
      </w:r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proofErr w:type="spellStart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</w:t>
      </w:r>
      <w:proofErr w:type="spellEnd"/>
      <w:r w:rsidR="00400E9D"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1B1B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№  147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-ОД</w:t>
      </w:r>
    </w:p>
    <w:p w:rsidR="00400E9D" w:rsidRPr="00710F71" w:rsidRDefault="00400E9D" w:rsidP="00400E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Про підсумки соціально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економічного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розвитку району та виконання місцевих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бюджетів за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квартал 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972C3C"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00E9D" w:rsidRDefault="00400E9D" w:rsidP="0040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0E9D" w:rsidRPr="008C7982" w:rsidRDefault="00400E9D" w:rsidP="0040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280C" w:rsidRPr="00A86982" w:rsidRDefault="00094444" w:rsidP="000328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  <w:lang w:val="uk-UA"/>
        </w:rPr>
        <w:t>направле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і культурного 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Недригайлівського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району на 201</w:t>
      </w:r>
      <w:r w:rsidRPr="00301DBC">
        <w:rPr>
          <w:rFonts w:ascii="Times New Roman" w:hAnsi="Times New Roman" w:cs="Times New Roman"/>
          <w:sz w:val="28"/>
          <w:szCs w:val="28"/>
        </w:rPr>
        <w:t>5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. </w:t>
      </w:r>
      <w:r w:rsidR="0003280C" w:rsidRPr="0003280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E06DF" w:rsidRPr="0003280C" w:rsidRDefault="0003280C" w:rsidP="00A5374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1F0B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квартал </w:t>
      </w:r>
      <w:r w:rsidRPr="001F0B43">
        <w:rPr>
          <w:rFonts w:ascii="Times New Roman" w:eastAsia="Times New Roman" w:hAnsi="Times New Roman" w:cs="Times New Roman"/>
          <w:sz w:val="28"/>
          <w:szCs w:val="28"/>
        </w:rPr>
        <w:t>201</w:t>
      </w:r>
      <w:r w:rsidRPr="001F0B4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1F0B43">
        <w:rPr>
          <w:rFonts w:ascii="Times New Roman" w:hAnsi="Times New Roman" w:cs="Times New Roman"/>
          <w:sz w:val="28"/>
          <w:szCs w:val="28"/>
          <w:lang w:val="uk-UA"/>
        </w:rPr>
        <w:t xml:space="preserve">ку </w:t>
      </w:r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доходів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загального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фонду (без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урахування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міжбюджетних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трансфертів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надійшло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0B43">
        <w:rPr>
          <w:rFonts w:ascii="Times New Roman" w:hAnsi="Times New Roman" w:cs="Times New Roman"/>
          <w:sz w:val="28"/>
          <w:szCs w:val="28"/>
          <w:lang w:val="uk-UA"/>
        </w:rPr>
        <w:t xml:space="preserve">в сумі 7 169,8 </w:t>
      </w:r>
      <w:r w:rsidRPr="001F0B43">
        <w:rPr>
          <w:rFonts w:ascii="Times New Roman" w:eastAsia="Times New Roman" w:hAnsi="Times New Roman" w:cs="Times New Roman"/>
          <w:sz w:val="28"/>
          <w:szCs w:val="28"/>
        </w:rPr>
        <w:t>тис</w:t>
      </w:r>
      <w:proofErr w:type="gramStart"/>
      <w:r w:rsidRPr="001F0B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F0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1F0B4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F0B4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F0B43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Затверджені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показники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по доходах в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цілому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по району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виконані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на 1</w:t>
      </w:r>
      <w:r w:rsidRPr="001F0B43">
        <w:rPr>
          <w:rFonts w:ascii="Times New Roman" w:eastAsia="Times New Roman" w:hAnsi="Times New Roman" w:cs="Times New Roman"/>
          <w:sz w:val="28"/>
          <w:szCs w:val="28"/>
          <w:lang w:val="uk-UA"/>
        </w:rPr>
        <w:t>31,6</w:t>
      </w:r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%, 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додатково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отримано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0B43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F0B43">
        <w:rPr>
          <w:rFonts w:ascii="Times New Roman" w:eastAsia="Times New Roman" w:hAnsi="Times New Roman" w:cs="Times New Roman"/>
          <w:sz w:val="28"/>
          <w:szCs w:val="28"/>
          <w:lang w:val="uk-UA"/>
        </w:rPr>
        <w:t>720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1F0B43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тис</w:t>
      </w:r>
      <w:proofErr w:type="gramStart"/>
      <w:r w:rsidRPr="001F0B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F0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1F0B4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F0B4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F0B43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. В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порівнянні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0B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відповідним періодом 2014 року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надходження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0B43">
        <w:rPr>
          <w:rFonts w:ascii="Times New Roman" w:eastAsia="Times New Roman" w:hAnsi="Times New Roman" w:cs="Times New Roman"/>
          <w:sz w:val="28"/>
          <w:szCs w:val="28"/>
        </w:rPr>
        <w:t>збільшились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1F0B43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1F0B43">
        <w:rPr>
          <w:rFonts w:ascii="Times New Roman" w:hAnsi="Times New Roman" w:cs="Times New Roman"/>
          <w:sz w:val="28"/>
          <w:szCs w:val="28"/>
          <w:lang w:val="uk-UA"/>
        </w:rPr>
        <w:t> 956,9</w:t>
      </w:r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 тис</w:t>
      </w:r>
      <w:proofErr w:type="gramStart"/>
      <w:r w:rsidRPr="001F0B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F0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1F0B4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F0B4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F0B43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1F0B4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1737F" w:rsidRPr="00014119" w:rsidRDefault="0031737F" w:rsidP="0031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В районі р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озпочато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комплекс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весняно-польових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 w:rsidRPr="000141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14119">
        <w:rPr>
          <w:rFonts w:ascii="Times New Roman" w:hAnsi="Times New Roman" w:cs="Times New Roman"/>
          <w:sz w:val="28"/>
          <w:szCs w:val="28"/>
        </w:rPr>
        <w:t>ідж</w:t>
      </w:r>
      <w:r>
        <w:rPr>
          <w:rFonts w:ascii="Times New Roman" w:hAnsi="Times New Roman" w:cs="Times New Roman"/>
          <w:sz w:val="28"/>
          <w:szCs w:val="28"/>
        </w:rPr>
        <w:t>ивлено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озимої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пшениці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1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119">
        <w:rPr>
          <w:rFonts w:ascii="Times New Roman" w:hAnsi="Times New Roman" w:cs="Times New Roman"/>
          <w:sz w:val="28"/>
          <w:szCs w:val="28"/>
        </w:rPr>
        <w:t xml:space="preserve">197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гектарів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, озимого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ячміня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119">
        <w:rPr>
          <w:rFonts w:ascii="Times New Roman" w:hAnsi="Times New Roman" w:cs="Times New Roman"/>
          <w:sz w:val="28"/>
          <w:szCs w:val="28"/>
        </w:rPr>
        <w:t xml:space="preserve">344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гектари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014119">
        <w:rPr>
          <w:rFonts w:ascii="Times New Roman" w:hAnsi="Times New Roman" w:cs="Times New Roman"/>
          <w:sz w:val="28"/>
          <w:szCs w:val="28"/>
        </w:rPr>
        <w:t xml:space="preserve">54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гектари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зимого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ріпаку-171 гектар.</w:t>
      </w:r>
    </w:p>
    <w:p w:rsidR="0031737F" w:rsidRPr="00014119" w:rsidRDefault="0031737F" w:rsidP="0031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141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14119">
        <w:rPr>
          <w:rFonts w:ascii="Times New Roman" w:hAnsi="Times New Roman" w:cs="Times New Roman"/>
          <w:sz w:val="28"/>
          <w:szCs w:val="28"/>
        </w:rPr>
        <w:t>ідгот</w:t>
      </w:r>
      <w:r>
        <w:rPr>
          <w:rFonts w:ascii="Times New Roman" w:hAnsi="Times New Roman" w:cs="Times New Roman"/>
          <w:sz w:val="28"/>
          <w:szCs w:val="28"/>
        </w:rPr>
        <w:t>овлено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119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119">
        <w:rPr>
          <w:rFonts w:ascii="Times New Roman" w:hAnsi="Times New Roman" w:cs="Times New Roman"/>
          <w:sz w:val="28"/>
          <w:szCs w:val="28"/>
        </w:rPr>
        <w:t xml:space="preserve">809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гектарів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Посіяно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1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222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гектари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ячм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Pr="00014119">
        <w:rPr>
          <w:rFonts w:ascii="Times New Roman" w:hAnsi="Times New Roman" w:cs="Times New Roman"/>
          <w:sz w:val="28"/>
          <w:szCs w:val="28"/>
        </w:rPr>
        <w:t>- 885 гектар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119">
        <w:rPr>
          <w:rFonts w:ascii="Times New Roman" w:hAnsi="Times New Roman" w:cs="Times New Roman"/>
          <w:sz w:val="28"/>
          <w:szCs w:val="28"/>
        </w:rPr>
        <w:t>овесу-100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гектарів</w:t>
      </w:r>
      <w:r w:rsidRPr="000141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соняшника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1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14119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гектарів</w:t>
      </w:r>
      <w:r w:rsidRPr="000141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багаторічних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трав-100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гектарів</w:t>
      </w:r>
      <w:r w:rsidRPr="00014119">
        <w:rPr>
          <w:rFonts w:ascii="Times New Roman" w:hAnsi="Times New Roman" w:cs="Times New Roman"/>
          <w:sz w:val="28"/>
          <w:szCs w:val="28"/>
        </w:rPr>
        <w:t>.</w:t>
      </w:r>
    </w:p>
    <w:p w:rsidR="0031737F" w:rsidRPr="00014119" w:rsidRDefault="0031737F" w:rsidP="0031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молока в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за  три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 2015 року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збільшилися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 на 24,2%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року</w:t>
      </w:r>
      <w:proofErr w:type="gramStart"/>
      <w:r w:rsidRPr="000141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1737F" w:rsidRPr="00014119" w:rsidRDefault="0031737F" w:rsidP="0031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м’яса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худоби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птиці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забій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живій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вазі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сільськогосподарських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141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14119">
        <w:rPr>
          <w:rFonts w:ascii="Times New Roman" w:hAnsi="Times New Roman" w:cs="Times New Roman"/>
          <w:sz w:val="28"/>
          <w:szCs w:val="28"/>
        </w:rPr>
        <w:t>ідприє</w:t>
      </w:r>
      <w:r>
        <w:rPr>
          <w:rFonts w:ascii="Times New Roman" w:hAnsi="Times New Roman" w:cs="Times New Roman"/>
          <w:sz w:val="28"/>
          <w:szCs w:val="28"/>
        </w:rPr>
        <w:t>мствах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збільшилося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11</w:t>
      </w:r>
      <w:r w:rsidRPr="00014119">
        <w:rPr>
          <w:rFonts w:ascii="Times New Roman" w:hAnsi="Times New Roman" w:cs="Times New Roman"/>
          <w:sz w:val="28"/>
          <w:szCs w:val="28"/>
        </w:rPr>
        <w:t xml:space="preserve">%  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45 тонн.</w:t>
      </w:r>
    </w:p>
    <w:p w:rsidR="00C326AB" w:rsidRDefault="00C326AB" w:rsidP="00C32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BE7">
        <w:rPr>
          <w:rFonts w:ascii="Times New Roman" w:hAnsi="Times New Roman" w:cs="Times New Roman"/>
          <w:bCs/>
          <w:sz w:val="28"/>
          <w:szCs w:val="28"/>
        </w:rPr>
        <w:t xml:space="preserve">За 3 </w:t>
      </w:r>
      <w:proofErr w:type="spellStart"/>
      <w:r w:rsidRPr="002F0BE7">
        <w:rPr>
          <w:rFonts w:ascii="Times New Roman" w:hAnsi="Times New Roman" w:cs="Times New Roman"/>
          <w:bCs/>
          <w:sz w:val="28"/>
          <w:szCs w:val="28"/>
        </w:rPr>
        <w:t>місяці</w:t>
      </w:r>
      <w:proofErr w:type="spellEnd"/>
      <w:r w:rsidRPr="002F0BE7">
        <w:rPr>
          <w:rFonts w:ascii="Times New Roman" w:hAnsi="Times New Roman" w:cs="Times New Roman"/>
          <w:bCs/>
          <w:sz w:val="28"/>
          <w:szCs w:val="28"/>
        </w:rPr>
        <w:t xml:space="preserve"> поточного року </w:t>
      </w:r>
      <w:r w:rsidRPr="002F0BE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направленням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BE7">
        <w:rPr>
          <w:rFonts w:ascii="Times New Roman" w:hAnsi="Times New Roman" w:cs="Times New Roman"/>
          <w:bCs/>
          <w:sz w:val="28"/>
          <w:szCs w:val="28"/>
        </w:rPr>
        <w:t>працевлаштовано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 145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безробітних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 на 8%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BE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зареєстрованих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безробітних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зменшилася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BE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BE7">
        <w:rPr>
          <w:rFonts w:ascii="Times New Roman" w:hAnsi="Times New Roman" w:cs="Times New Roman"/>
          <w:sz w:val="28"/>
          <w:szCs w:val="28"/>
        </w:rPr>
        <w:t>початку</w:t>
      </w:r>
      <w:proofErr w:type="gramEnd"/>
      <w:r w:rsidRPr="002F0BE7">
        <w:rPr>
          <w:rFonts w:ascii="Times New Roman" w:hAnsi="Times New Roman" w:cs="Times New Roman"/>
          <w:sz w:val="28"/>
          <w:szCs w:val="28"/>
        </w:rPr>
        <w:t xml:space="preserve"> року на  98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станом на 01.04.2015 року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 398 </w:t>
      </w:r>
      <w:proofErr w:type="spellStart"/>
      <w:r w:rsidRPr="002F0BE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F0B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6591" w:rsidRPr="00650161" w:rsidRDefault="00A86591" w:rsidP="00A8659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650161">
        <w:rPr>
          <w:rFonts w:ascii="Times New Roman" w:hAnsi="Times New Roman"/>
          <w:sz w:val="28"/>
          <w:szCs w:val="28"/>
        </w:rPr>
        <w:t xml:space="preserve">До бюджету </w:t>
      </w:r>
      <w:proofErr w:type="spellStart"/>
      <w:r w:rsidRPr="00650161">
        <w:rPr>
          <w:rFonts w:ascii="Times New Roman" w:hAnsi="Times New Roman"/>
          <w:sz w:val="28"/>
          <w:szCs w:val="28"/>
        </w:rPr>
        <w:t>Пенсійного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фонду, </w:t>
      </w:r>
      <w:proofErr w:type="spellStart"/>
      <w:r w:rsidRPr="00650161">
        <w:rPr>
          <w:rFonts w:ascii="Times New Roman" w:hAnsi="Times New Roman"/>
          <w:sz w:val="28"/>
          <w:szCs w:val="28"/>
        </w:rPr>
        <w:t>що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0161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району, за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50161">
        <w:rPr>
          <w:rFonts w:ascii="Times New Roman" w:hAnsi="Times New Roman"/>
          <w:sz w:val="28"/>
          <w:szCs w:val="28"/>
        </w:rPr>
        <w:t xml:space="preserve"> квартал 2015 року </w:t>
      </w:r>
      <w:proofErr w:type="spellStart"/>
      <w:r w:rsidRPr="00650161">
        <w:rPr>
          <w:rFonts w:ascii="Times New Roman" w:hAnsi="Times New Roman"/>
          <w:sz w:val="28"/>
          <w:szCs w:val="28"/>
        </w:rPr>
        <w:t>надійшло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0161">
        <w:rPr>
          <w:rFonts w:ascii="Times New Roman" w:hAnsi="Times New Roman"/>
          <w:sz w:val="28"/>
          <w:szCs w:val="28"/>
        </w:rPr>
        <w:t>власних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0161"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сумі </w:t>
      </w:r>
      <w:r>
        <w:rPr>
          <w:rFonts w:ascii="Times New Roman" w:hAnsi="Times New Roman"/>
          <w:sz w:val="28"/>
          <w:szCs w:val="28"/>
        </w:rPr>
        <w:t xml:space="preserve"> 125,3 тис. </w:t>
      </w:r>
      <w:proofErr w:type="spellStart"/>
      <w:r>
        <w:rPr>
          <w:rFonts w:ascii="Times New Roman" w:hAnsi="Times New Roman"/>
          <w:sz w:val="28"/>
          <w:szCs w:val="28"/>
        </w:rPr>
        <w:t>гр</w:t>
      </w:r>
      <w:r>
        <w:rPr>
          <w:rFonts w:ascii="Times New Roman" w:hAnsi="Times New Roman"/>
          <w:sz w:val="28"/>
          <w:szCs w:val="28"/>
          <w:lang w:val="uk-UA"/>
        </w:rPr>
        <w:t>ивень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0161">
        <w:rPr>
          <w:rFonts w:ascii="Times New Roman" w:hAnsi="Times New Roman"/>
          <w:sz w:val="28"/>
          <w:szCs w:val="28"/>
        </w:rPr>
        <w:t>що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</w:t>
      </w:r>
      <w:r w:rsidRPr="00650161">
        <w:rPr>
          <w:rFonts w:ascii="Times New Roman" w:hAnsi="Times New Roman"/>
          <w:sz w:val="28"/>
          <w:szCs w:val="28"/>
        </w:rPr>
        <w:lastRenderedPageBreak/>
        <w:t xml:space="preserve">становить 131,5% планового </w:t>
      </w:r>
      <w:proofErr w:type="spellStart"/>
      <w:r w:rsidRPr="00650161">
        <w:rPr>
          <w:rFonts w:ascii="Times New Roman" w:hAnsi="Times New Roman"/>
          <w:sz w:val="28"/>
          <w:szCs w:val="28"/>
        </w:rPr>
        <w:t>показника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та на 89,3 тис. </w:t>
      </w:r>
      <w:proofErr w:type="spellStart"/>
      <w:r w:rsidRPr="00650161">
        <w:rPr>
          <w:rFonts w:ascii="Times New Roman" w:hAnsi="Times New Roman"/>
          <w:sz w:val="28"/>
          <w:szCs w:val="28"/>
        </w:rPr>
        <w:t>гр</w:t>
      </w:r>
      <w:r>
        <w:rPr>
          <w:rFonts w:ascii="Times New Roman" w:hAnsi="Times New Roman"/>
          <w:sz w:val="28"/>
          <w:szCs w:val="28"/>
          <w:lang w:val="uk-UA"/>
        </w:rPr>
        <w:t>ивень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0161">
        <w:rPr>
          <w:rFonts w:ascii="Times New Roman" w:hAnsi="Times New Roman"/>
          <w:sz w:val="28"/>
          <w:szCs w:val="28"/>
        </w:rPr>
        <w:t>більше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50161">
        <w:rPr>
          <w:rFonts w:ascii="Times New Roman" w:hAnsi="Times New Roman"/>
          <w:sz w:val="28"/>
          <w:szCs w:val="28"/>
        </w:rPr>
        <w:t>порівнянні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0161">
        <w:rPr>
          <w:rFonts w:ascii="Times New Roman" w:hAnsi="Times New Roman"/>
          <w:sz w:val="28"/>
          <w:szCs w:val="28"/>
        </w:rPr>
        <w:t>з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50161">
        <w:rPr>
          <w:rFonts w:ascii="Times New Roman" w:hAnsi="Times New Roman"/>
          <w:sz w:val="28"/>
          <w:szCs w:val="28"/>
        </w:rPr>
        <w:t>відповідним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0161">
        <w:rPr>
          <w:rFonts w:ascii="Times New Roman" w:hAnsi="Times New Roman"/>
          <w:sz w:val="28"/>
          <w:szCs w:val="28"/>
        </w:rPr>
        <w:t>періодом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0161">
        <w:rPr>
          <w:rFonts w:ascii="Times New Roman" w:hAnsi="Times New Roman"/>
          <w:sz w:val="28"/>
          <w:szCs w:val="28"/>
        </w:rPr>
        <w:t>минулого</w:t>
      </w:r>
      <w:proofErr w:type="spellEnd"/>
      <w:r w:rsidRPr="00650161">
        <w:rPr>
          <w:rFonts w:ascii="Times New Roman" w:hAnsi="Times New Roman"/>
          <w:sz w:val="28"/>
          <w:szCs w:val="28"/>
        </w:rPr>
        <w:t xml:space="preserve"> року.         </w:t>
      </w:r>
    </w:p>
    <w:p w:rsidR="00A86591" w:rsidRDefault="00A86591" w:rsidP="00A86591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7671">
        <w:rPr>
          <w:rFonts w:ascii="Times New Roman" w:hAnsi="Times New Roman" w:cs="Times New Roman"/>
          <w:sz w:val="28"/>
          <w:szCs w:val="28"/>
          <w:lang w:val="uk-UA"/>
        </w:rPr>
        <w:t>Станом на 01 квітня 2015 року в районі зареєстровано 567 суб’єктів малого підприємництва, в тому числі 63 малих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а, з яких працює 36 </w:t>
      </w:r>
      <w:r w:rsidRPr="0061767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здійснюють свою діяльність 504 фізичних осіб-</w:t>
      </w:r>
      <w:r w:rsidRPr="00617671">
        <w:rPr>
          <w:rFonts w:ascii="Times New Roman" w:hAnsi="Times New Roman" w:cs="Times New Roman"/>
          <w:sz w:val="28"/>
          <w:szCs w:val="28"/>
          <w:lang w:val="uk-UA"/>
        </w:rPr>
        <w:t>підприємців. За січень – березень 2015 року зареєстровано 18 фізичних осіб-підприємців</w:t>
      </w:r>
      <w:r w:rsidR="003D59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C5C52" w:rsidRDefault="004C5C52" w:rsidP="00A86591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76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</w:t>
      </w:r>
      <w:r w:rsidR="00EC0B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звітний період </w:t>
      </w:r>
      <w:r w:rsidRPr="006176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районі відкрито 6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нових </w:t>
      </w:r>
      <w:r w:rsidRPr="006176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підприємств  роздрібної  торгівлі загальною торговельною площею </w:t>
      </w:r>
      <w:r>
        <w:rPr>
          <w:rFonts w:ascii="Times New Roman" w:hAnsi="Times New Roman" w:cs="Times New Roman"/>
          <w:sz w:val="28"/>
          <w:szCs w:val="28"/>
        </w:rPr>
        <w:t xml:space="preserve">158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 тому числі відкрито 4 магазини непродовольчої групи товарів та 2 магазини з продажу продовольчих товарів.</w:t>
      </w:r>
    </w:p>
    <w:p w:rsidR="004C5C52" w:rsidRDefault="002D4B00" w:rsidP="00A86591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387F">
        <w:rPr>
          <w:rFonts w:ascii="Times New Roman" w:hAnsi="Times New Roman" w:cs="Times New Roman"/>
          <w:sz w:val="28"/>
          <w:szCs w:val="28"/>
          <w:lang w:val="uk-UA"/>
        </w:rPr>
        <w:t>Загальна з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абезпеченість</w:t>
      </w:r>
      <w:proofErr w:type="spellEnd"/>
      <w:r w:rsidRPr="005E3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торгівельною</w:t>
      </w:r>
      <w:proofErr w:type="spellEnd"/>
      <w:r w:rsidRPr="005E3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5E387F">
        <w:rPr>
          <w:rFonts w:ascii="Times New Roman" w:hAnsi="Times New Roman" w:cs="Times New Roman"/>
          <w:sz w:val="28"/>
          <w:szCs w:val="28"/>
        </w:rPr>
        <w:t xml:space="preserve"> у магазинах на 1000 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5E387F">
        <w:rPr>
          <w:rFonts w:ascii="Times New Roman" w:hAnsi="Times New Roman" w:cs="Times New Roman"/>
          <w:sz w:val="28"/>
          <w:szCs w:val="28"/>
          <w:lang w:val="uk-UA"/>
        </w:rPr>
        <w:t xml:space="preserve"> в районі </w:t>
      </w:r>
      <w:r w:rsidRPr="005E3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87F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438 кв. </w:t>
      </w:r>
      <w:r w:rsidRPr="005E387F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етрів</w:t>
      </w:r>
      <w:r w:rsidRPr="005E387F">
        <w:rPr>
          <w:rFonts w:ascii="Times New Roman" w:hAnsi="Times New Roman" w:cs="Times New Roman"/>
          <w:sz w:val="28"/>
          <w:szCs w:val="28"/>
          <w:lang w:val="uk-UA"/>
        </w:rPr>
        <w:t>, що становить 133% до нормативу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області. </w:t>
      </w:r>
      <w:r w:rsidRPr="005E387F">
        <w:rPr>
          <w:rFonts w:ascii="Times New Roman" w:hAnsi="Times New Roman" w:cs="Times New Roman"/>
          <w:sz w:val="28"/>
          <w:szCs w:val="28"/>
          <w:lang w:val="uk-UA"/>
        </w:rPr>
        <w:t>Відсоток забезпечення місцями в закладах ресторанного господарства становить 115.</w:t>
      </w:r>
    </w:p>
    <w:p w:rsidR="005C7D1F" w:rsidRPr="0062051A" w:rsidRDefault="005C7D1F" w:rsidP="005C7D1F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051A">
        <w:rPr>
          <w:rFonts w:ascii="Times New Roman" w:hAnsi="Times New Roman" w:cs="Times New Roman"/>
          <w:sz w:val="28"/>
          <w:szCs w:val="28"/>
        </w:rPr>
        <w:t xml:space="preserve">У І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кварталі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2015 року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до </w:t>
      </w:r>
      <w:r w:rsidRPr="0062051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обласної цільової програми «Власний дім» </w:t>
      </w:r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051A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62051A">
        <w:rPr>
          <w:rFonts w:ascii="Times New Roman" w:hAnsi="Times New Roman" w:cs="Times New Roman"/>
          <w:sz w:val="28"/>
          <w:szCs w:val="28"/>
        </w:rPr>
        <w:t>інансовано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ремонт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187 тис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87 тис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кошти державного бюджету та </w:t>
      </w:r>
      <w:r w:rsidRPr="0062051A">
        <w:rPr>
          <w:rFonts w:ascii="Times New Roman" w:hAnsi="Times New Roman" w:cs="Times New Roman"/>
          <w:sz w:val="28"/>
          <w:szCs w:val="28"/>
        </w:rPr>
        <w:t xml:space="preserve">100 тис.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 – </w:t>
      </w:r>
      <w:r>
        <w:rPr>
          <w:rFonts w:ascii="Times New Roman" w:hAnsi="Times New Roman" w:cs="Times New Roman"/>
          <w:sz w:val="28"/>
          <w:szCs w:val="28"/>
          <w:lang w:val="uk-UA"/>
        </w:rPr>
        <w:t>кошти обласного бюджету.</w:t>
      </w:r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D1F" w:rsidRPr="0062051A" w:rsidRDefault="005C7D1F" w:rsidP="005C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51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>-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>березень</w:t>
      </w:r>
      <w:r w:rsidRPr="0062051A">
        <w:rPr>
          <w:rFonts w:ascii="Times New Roman" w:hAnsi="Times New Roman" w:cs="Times New Roman"/>
          <w:sz w:val="28"/>
          <w:szCs w:val="28"/>
        </w:rPr>
        <w:t xml:space="preserve"> 2015 року в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051A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62051A">
        <w:rPr>
          <w:rFonts w:ascii="Times New Roman" w:hAnsi="Times New Roman" w:cs="Times New Roman"/>
          <w:sz w:val="28"/>
          <w:szCs w:val="28"/>
        </w:rPr>
        <w:t>іма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забудовниками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введено в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житлові 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 xml:space="preserve">будинки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загально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площ</w:t>
      </w:r>
      <w:r>
        <w:rPr>
          <w:rFonts w:ascii="Times New Roman" w:hAnsi="Times New Roman" w:cs="Times New Roman"/>
          <w:sz w:val="28"/>
          <w:szCs w:val="28"/>
          <w:lang w:val="uk-UA"/>
        </w:rPr>
        <w:t>ею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 xml:space="preserve"> 302</w:t>
      </w:r>
      <w:r w:rsidRPr="0062051A">
        <w:rPr>
          <w:rFonts w:ascii="Times New Roman" w:hAnsi="Times New Roman" w:cs="Times New Roman"/>
          <w:sz w:val="28"/>
          <w:szCs w:val="28"/>
        </w:rPr>
        <w:t> кв. метр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205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на  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>156</w:t>
      </w:r>
      <w:r w:rsidRPr="0062051A">
        <w:rPr>
          <w:rFonts w:ascii="Times New Roman" w:hAnsi="Times New Roman" w:cs="Times New Roman"/>
          <w:sz w:val="28"/>
          <w:szCs w:val="28"/>
        </w:rPr>
        <w:t xml:space="preserve"> кв. м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етри</w:t>
      </w:r>
      <w:proofErr w:type="spellEnd"/>
      <w:r w:rsidRPr="00620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51A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62051A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Pr="0062051A">
        <w:rPr>
          <w:rFonts w:ascii="Times New Roman" w:hAnsi="Times New Roman" w:cs="Times New Roman"/>
          <w:sz w:val="28"/>
          <w:szCs w:val="28"/>
          <w:lang w:val="uk-UA"/>
        </w:rPr>
        <w:t xml:space="preserve">30% до плану на  рік. </w:t>
      </w:r>
    </w:p>
    <w:p w:rsidR="00764284" w:rsidRPr="001A3582" w:rsidRDefault="00764284" w:rsidP="004C6D76">
      <w:pPr>
        <w:pStyle w:val="a3"/>
        <w:widowControl w:val="0"/>
        <w:tabs>
          <w:tab w:val="left" w:pos="-3402"/>
        </w:tabs>
        <w:spacing w:after="0" w:line="240" w:lineRule="auto"/>
        <w:ind w:firstLine="851"/>
        <w:jc w:val="both"/>
        <w:rPr>
          <w:sz w:val="28"/>
          <w:szCs w:val="28"/>
          <w:lang w:val="uk-UA"/>
        </w:rPr>
      </w:pPr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Поряд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764284">
        <w:rPr>
          <w:rFonts w:ascii="Times New Roman" w:hAnsi="Times New Roman" w:cs="Times New Roman"/>
          <w:sz w:val="28"/>
          <w:szCs w:val="28"/>
        </w:rPr>
        <w:t>им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періоду </w:t>
      </w:r>
      <w:r w:rsidRPr="00764284">
        <w:rPr>
          <w:rFonts w:ascii="Times New Roman" w:hAnsi="Times New Roman" w:cs="Times New Roman"/>
          <w:sz w:val="28"/>
          <w:szCs w:val="28"/>
        </w:rPr>
        <w:t xml:space="preserve">ряд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тенденцій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стримували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економічний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соціальн</w:t>
      </w:r>
      <w:r w:rsidRPr="00764284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76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284">
        <w:rPr>
          <w:rFonts w:ascii="Times New Roman" w:hAnsi="Times New Roman" w:cs="Times New Roman"/>
          <w:sz w:val="28"/>
          <w:szCs w:val="28"/>
          <w:lang w:val="uk-UA"/>
        </w:rPr>
        <w:t>Недригайлівського</w:t>
      </w:r>
      <w:proofErr w:type="spellEnd"/>
      <w:r w:rsidRPr="00764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284">
        <w:rPr>
          <w:rFonts w:ascii="Times New Roman" w:hAnsi="Times New Roman" w:cs="Times New Roman"/>
          <w:sz w:val="28"/>
          <w:szCs w:val="28"/>
        </w:rPr>
        <w:t>району</w:t>
      </w:r>
      <w:r w:rsidRPr="001A3582">
        <w:rPr>
          <w:sz w:val="28"/>
          <w:szCs w:val="28"/>
        </w:rPr>
        <w:t>.</w:t>
      </w:r>
    </w:p>
    <w:p w:rsidR="00EF4C31" w:rsidRDefault="00EF4C31" w:rsidP="00EF4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3582">
        <w:rPr>
          <w:rFonts w:ascii="Times New Roman" w:hAnsi="Times New Roman" w:cs="Times New Roman"/>
          <w:sz w:val="28"/>
          <w:szCs w:val="28"/>
          <w:lang w:val="uk-UA"/>
        </w:rPr>
        <w:t>Відбувається постійний спад по</w:t>
      </w:r>
      <w:r>
        <w:rPr>
          <w:rFonts w:ascii="Times New Roman" w:hAnsi="Times New Roman" w:cs="Times New Roman"/>
          <w:sz w:val="28"/>
          <w:szCs w:val="28"/>
          <w:lang w:val="uk-UA"/>
        </w:rPr>
        <w:t>казників тваринницької галузі.</w:t>
      </w:r>
      <w:r w:rsidRPr="00014119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014119">
        <w:rPr>
          <w:rFonts w:ascii="Times New Roman" w:hAnsi="Times New Roman" w:cs="Times New Roman"/>
          <w:sz w:val="28"/>
          <w:szCs w:val="28"/>
        </w:rPr>
        <w:t xml:space="preserve">Станом на 01.04.2015 року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поголів’я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рогатої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худоби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датою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на  2,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14119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 становить 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4119">
        <w:rPr>
          <w:rFonts w:ascii="Times New Roman" w:hAnsi="Times New Roman" w:cs="Times New Roman"/>
          <w:sz w:val="28"/>
          <w:szCs w:val="28"/>
        </w:rPr>
        <w:t xml:space="preserve">081 голову, в тому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поголів’я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корів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8,7</w:t>
      </w:r>
      <w:r w:rsidRPr="00014119">
        <w:rPr>
          <w:rFonts w:ascii="Times New Roman" w:hAnsi="Times New Roman" w:cs="Times New Roman"/>
          <w:sz w:val="28"/>
          <w:szCs w:val="28"/>
        </w:rPr>
        <w:t xml:space="preserve">%                                                                                                                                                               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становить 931 голову,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поголів’я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свиней 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 на  25,6%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 xml:space="preserve"> становить 67 </w:t>
      </w:r>
      <w:proofErr w:type="spellStart"/>
      <w:r w:rsidRPr="00014119">
        <w:rPr>
          <w:rFonts w:ascii="Times New Roman" w:hAnsi="Times New Roman" w:cs="Times New Roman"/>
          <w:sz w:val="28"/>
          <w:szCs w:val="28"/>
        </w:rPr>
        <w:t>голів</w:t>
      </w:r>
      <w:proofErr w:type="spellEnd"/>
      <w:r w:rsidRPr="0001411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165D" w:rsidRDefault="00F9165D" w:rsidP="00A77E69">
      <w:pPr>
        <w:pStyle w:val="2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65D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F9165D">
        <w:rPr>
          <w:rFonts w:ascii="Times New Roman" w:hAnsi="Times New Roman" w:cs="Times New Roman"/>
          <w:sz w:val="28"/>
          <w:szCs w:val="28"/>
        </w:rPr>
        <w:t>оперативними</w:t>
      </w:r>
      <w:proofErr w:type="spellEnd"/>
      <w:r w:rsidRPr="00F91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165D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F9165D">
        <w:rPr>
          <w:rFonts w:ascii="Times New Roman" w:hAnsi="Times New Roman" w:cs="Times New Roman"/>
          <w:sz w:val="28"/>
          <w:szCs w:val="28"/>
        </w:rPr>
        <w:t xml:space="preserve"> станом на 01 </w:t>
      </w:r>
      <w:proofErr w:type="spellStart"/>
      <w:r w:rsidRPr="00F9165D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F9165D">
        <w:rPr>
          <w:rFonts w:ascii="Times New Roman" w:hAnsi="Times New Roman" w:cs="Times New Roman"/>
          <w:sz w:val="28"/>
          <w:szCs w:val="28"/>
        </w:rPr>
        <w:t xml:space="preserve"> 2015 року </w:t>
      </w:r>
      <w:r w:rsidRPr="00F9165D">
        <w:rPr>
          <w:rFonts w:ascii="Times New Roman" w:hAnsi="Times New Roman" w:cs="Times New Roman"/>
          <w:sz w:val="28"/>
          <w:szCs w:val="28"/>
          <w:lang w:val="uk-UA"/>
        </w:rPr>
        <w:t xml:space="preserve"> заборгованість із виплати заробітної плати в районі </w:t>
      </w:r>
      <w:r w:rsidR="00EC0B18">
        <w:rPr>
          <w:rFonts w:ascii="Times New Roman" w:hAnsi="Times New Roman" w:cs="Times New Roman"/>
          <w:sz w:val="28"/>
          <w:szCs w:val="28"/>
          <w:lang w:val="uk-UA"/>
        </w:rPr>
        <w:t>рахується за</w:t>
      </w:r>
      <w:r w:rsidRPr="00F9165D">
        <w:rPr>
          <w:rFonts w:ascii="Times New Roman" w:hAnsi="Times New Roman" w:cs="Times New Roman"/>
          <w:sz w:val="28"/>
          <w:szCs w:val="28"/>
          <w:lang w:val="uk-UA"/>
        </w:rPr>
        <w:t xml:space="preserve">  економічно-активн</w:t>
      </w:r>
      <w:r w:rsidR="00EC0B18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F91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F9165D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F9165D">
        <w:rPr>
          <w:rFonts w:ascii="Times New Roman" w:hAnsi="Times New Roman" w:cs="Times New Roman"/>
          <w:sz w:val="28"/>
          <w:szCs w:val="28"/>
          <w:lang w:val="uk-UA"/>
        </w:rPr>
        <w:t>ідприємство</w:t>
      </w:r>
      <w:r w:rsidR="00EC0B18">
        <w:rPr>
          <w:rFonts w:ascii="Times New Roman" w:hAnsi="Times New Roman" w:cs="Times New Roman"/>
          <w:sz w:val="28"/>
          <w:szCs w:val="28"/>
          <w:lang w:val="uk-UA"/>
        </w:rPr>
        <w:t>м - філією</w:t>
      </w:r>
      <w:r w:rsidRPr="00F91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165D">
        <w:rPr>
          <w:rFonts w:ascii="Times New Roman" w:hAnsi="Times New Roman" w:cs="Times New Roman"/>
          <w:sz w:val="28"/>
          <w:szCs w:val="28"/>
          <w:lang w:val="uk-UA"/>
        </w:rPr>
        <w:t>“Недригайлівський</w:t>
      </w:r>
      <w:proofErr w:type="spellEnd"/>
      <w:r w:rsidRPr="00F91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165D">
        <w:rPr>
          <w:rFonts w:ascii="Times New Roman" w:hAnsi="Times New Roman" w:cs="Times New Roman"/>
          <w:sz w:val="28"/>
          <w:szCs w:val="28"/>
          <w:lang w:val="uk-UA"/>
        </w:rPr>
        <w:t>райавтодор”</w:t>
      </w:r>
      <w:proofErr w:type="spellEnd"/>
      <w:r w:rsidRPr="00F91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165D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F91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165D">
        <w:rPr>
          <w:rFonts w:ascii="Times New Roman" w:hAnsi="Times New Roman" w:cs="Times New Roman"/>
          <w:sz w:val="28"/>
          <w:szCs w:val="28"/>
          <w:lang w:val="uk-UA"/>
        </w:rPr>
        <w:t>“Сумський</w:t>
      </w:r>
      <w:proofErr w:type="spellEnd"/>
      <w:r w:rsidRPr="00F91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165D">
        <w:rPr>
          <w:rFonts w:ascii="Times New Roman" w:hAnsi="Times New Roman" w:cs="Times New Roman"/>
          <w:sz w:val="28"/>
          <w:szCs w:val="28"/>
          <w:lang w:val="uk-UA"/>
        </w:rPr>
        <w:t>облавтодор”</w:t>
      </w:r>
      <w:proofErr w:type="spellEnd"/>
      <w:r w:rsidRPr="00F9165D">
        <w:rPr>
          <w:rFonts w:ascii="Times New Roman" w:hAnsi="Times New Roman" w:cs="Times New Roman"/>
          <w:sz w:val="28"/>
          <w:szCs w:val="28"/>
          <w:lang w:val="uk-UA"/>
        </w:rPr>
        <w:t xml:space="preserve">  в сумі  81,1 тис. гривень.</w:t>
      </w:r>
    </w:p>
    <w:p w:rsidR="001369C7" w:rsidRDefault="001369C7" w:rsidP="00A77E69">
      <w:pPr>
        <w:pStyle w:val="2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9A4D71">
        <w:rPr>
          <w:rFonts w:ascii="Times New Roman" w:hAnsi="Times New Roman"/>
          <w:sz w:val="28"/>
          <w:szCs w:val="28"/>
          <w:lang w:val="uk-UA"/>
        </w:rPr>
        <w:t xml:space="preserve">таном на 01.04.2015 року </w:t>
      </w:r>
      <w:r>
        <w:rPr>
          <w:rFonts w:ascii="Times New Roman" w:hAnsi="Times New Roman"/>
          <w:sz w:val="28"/>
          <w:szCs w:val="28"/>
          <w:lang w:val="uk-UA"/>
        </w:rPr>
        <w:t xml:space="preserve">заборгованість до бюджету Пенсійного фонду  </w:t>
      </w:r>
      <w:r w:rsidRPr="009A4D71">
        <w:rPr>
          <w:rFonts w:ascii="Times New Roman" w:hAnsi="Times New Roman"/>
          <w:sz w:val="28"/>
          <w:szCs w:val="28"/>
          <w:lang w:val="uk-UA"/>
        </w:rPr>
        <w:t>обліковується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9A4D71">
        <w:rPr>
          <w:rFonts w:ascii="Times New Roman" w:hAnsi="Times New Roman"/>
          <w:sz w:val="28"/>
          <w:szCs w:val="28"/>
          <w:lang w:val="uk-UA"/>
        </w:rPr>
        <w:t xml:space="preserve"> безнадійному статусі по ВАТ </w:t>
      </w:r>
      <w:proofErr w:type="spellStart"/>
      <w:r w:rsidRPr="009A4D71">
        <w:rPr>
          <w:rFonts w:ascii="Times New Roman" w:hAnsi="Times New Roman"/>
          <w:sz w:val="28"/>
          <w:szCs w:val="28"/>
          <w:lang w:val="uk-UA"/>
        </w:rPr>
        <w:t>“Вільшанське</w:t>
      </w:r>
      <w:proofErr w:type="spellEnd"/>
      <w:r w:rsidRPr="009A4D71">
        <w:rPr>
          <w:rFonts w:ascii="Times New Roman" w:hAnsi="Times New Roman"/>
          <w:sz w:val="28"/>
          <w:szCs w:val="28"/>
          <w:lang w:val="uk-UA"/>
        </w:rPr>
        <w:t xml:space="preserve"> РП”  в сумі  279,8 тис. гр</w:t>
      </w:r>
      <w:r>
        <w:rPr>
          <w:rFonts w:ascii="Times New Roman" w:hAnsi="Times New Roman"/>
          <w:sz w:val="28"/>
          <w:szCs w:val="28"/>
          <w:lang w:val="uk-UA"/>
        </w:rPr>
        <w:t>ивень.</w:t>
      </w:r>
    </w:p>
    <w:p w:rsidR="0090543F" w:rsidRPr="001F2E9B" w:rsidRDefault="00E77605" w:rsidP="0090543F">
      <w:pPr>
        <w:pStyle w:val="a3"/>
        <w:widowControl w:val="0"/>
        <w:tabs>
          <w:tab w:val="left" w:pos="-340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</w:t>
      </w:r>
      <w:r w:rsidR="0090543F">
        <w:rPr>
          <w:rFonts w:ascii="Times New Roman" w:hAnsi="Times New Roman" w:cs="Times New Roman"/>
          <w:sz w:val="28"/>
          <w:szCs w:val="28"/>
          <w:lang w:val="uk-UA"/>
        </w:rPr>
        <w:t xml:space="preserve">ається проблемним питанням в  галузі будівництва та енергозбереження  в закладах соціальної сфери району </w:t>
      </w:r>
      <w:r w:rsidR="00AF0C4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054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C4A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90543F">
        <w:rPr>
          <w:rFonts w:ascii="Times New Roman" w:hAnsi="Times New Roman" w:cs="Times New Roman"/>
          <w:sz w:val="28"/>
          <w:szCs w:val="28"/>
          <w:lang w:val="uk-UA"/>
        </w:rPr>
        <w:t>будівництв</w:t>
      </w:r>
      <w:r w:rsidR="003B3EA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0543F">
        <w:rPr>
          <w:rFonts w:ascii="Times New Roman" w:hAnsi="Times New Roman" w:cs="Times New Roman"/>
          <w:sz w:val="28"/>
          <w:szCs w:val="28"/>
          <w:lang w:val="uk-UA"/>
        </w:rPr>
        <w:t xml:space="preserve"> твердопаливних модульних котелень  Недригайлівської СЗОШ І-ІІІ ст. та Недригайлівської ЦРЛ.</w:t>
      </w:r>
    </w:p>
    <w:p w:rsidR="00815DBB" w:rsidRDefault="00815DBB" w:rsidP="00164C7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231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2, частини першої статті 6, статей 13, 17  Закону України «Про місцеві державні адміністрації», з метою забезпечення економічного і соціального розвитку Недригайлівського району в 201</w:t>
      </w:r>
      <w:r w:rsidR="00697A4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71231">
        <w:rPr>
          <w:rFonts w:ascii="Times New Roman" w:hAnsi="Times New Roman" w:cs="Times New Roman"/>
          <w:sz w:val="28"/>
          <w:szCs w:val="28"/>
          <w:lang w:val="uk-UA"/>
        </w:rPr>
        <w:t xml:space="preserve"> році та виконання </w:t>
      </w:r>
      <w:r w:rsidRPr="00171231">
        <w:rPr>
          <w:rFonts w:ascii="Times New Roman" w:hAnsi="Times New Roman" w:cs="Times New Roman"/>
          <w:sz w:val="28"/>
          <w:szCs w:val="28"/>
          <w:lang w:val="uk-UA" w:eastAsia="uk-UA"/>
        </w:rPr>
        <w:t>місцевих бюджетів, підвищення добробуту громадян</w:t>
      </w:r>
      <w:r w:rsidRPr="001712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2A2F" w:rsidRPr="00AC4319" w:rsidRDefault="002B2A2F" w:rsidP="00164C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 Фінансовому управлінню Недригайлівської р</w:t>
      </w:r>
      <w:r w:rsidR="00AC4319">
        <w:rPr>
          <w:rFonts w:ascii="Times New Roman" w:hAnsi="Times New Roman" w:cs="Times New Roman"/>
          <w:sz w:val="28"/>
          <w:szCs w:val="28"/>
          <w:lang w:val="uk-UA"/>
        </w:rPr>
        <w:t xml:space="preserve">айонної державної адміністрації </w:t>
      </w:r>
      <w:r w:rsidRPr="008F5507">
        <w:rPr>
          <w:rFonts w:ascii="Times New Roman" w:hAnsi="Times New Roman" w:cs="Times New Roman"/>
          <w:sz w:val="28"/>
          <w:szCs w:val="28"/>
          <w:lang w:val="uk-UA"/>
        </w:rPr>
        <w:t>постійно проводити аналіз виконання доходно</w:t>
      </w:r>
      <w:r w:rsidRPr="00AC4319">
        <w:rPr>
          <w:rFonts w:ascii="Times New Roman" w:hAnsi="Times New Roman" w:cs="Times New Roman"/>
          <w:sz w:val="28"/>
          <w:szCs w:val="28"/>
          <w:lang w:val="uk-UA"/>
        </w:rPr>
        <w:t>ї частини місцевих бюджетів</w:t>
      </w:r>
      <w:r w:rsidR="00AC43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2A2F" w:rsidRDefault="00193A01" w:rsidP="00193A01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</w:t>
      </w:r>
      <w:r w:rsidR="00F6703F">
        <w:rPr>
          <w:rFonts w:ascii="Times New Roman" w:hAnsi="Times New Roman" w:cs="Times New Roman"/>
          <w:spacing w:val="-12"/>
          <w:sz w:val="28"/>
          <w:szCs w:val="28"/>
          <w:lang w:val="uk-UA"/>
        </w:rPr>
        <w:t>2</w:t>
      </w:r>
      <w:r w:rsidR="002B2A2F" w:rsidRPr="002B2A2F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>.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Головним р</w:t>
      </w:r>
      <w:r w:rsidR="002022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озпорядникам бюджетних коштів 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викон</w:t>
      </w:r>
      <w:r w:rsidR="00F91311">
        <w:rPr>
          <w:rFonts w:ascii="Times New Roman" w:eastAsia="Times New Roman" w:hAnsi="Times New Roman" w:cs="Times New Roman"/>
          <w:sz w:val="28"/>
          <w:szCs w:val="28"/>
          <w:lang w:val="uk-UA"/>
        </w:rPr>
        <w:t>ув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ати вимоги статті 77 Бюджетного кодексу Украї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ни</w:t>
      </w:r>
      <w:r w:rsidR="005B73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забезпечивши в повному обсязі асигнуваннями на виплату заробітної плати  та оплати за спожиті енергоносії.</w:t>
      </w:r>
    </w:p>
    <w:p w:rsidR="00AC4319" w:rsidRPr="00AC4319" w:rsidRDefault="00AC4319" w:rsidP="00AC4319">
      <w:pPr>
        <w:pStyle w:val="a7"/>
        <w:widowControl w:val="0"/>
        <w:numPr>
          <w:ilvl w:val="0"/>
          <w:numId w:val="5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</w:pPr>
      <w:r w:rsidRPr="00AC4319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Сільським</w:t>
      </w:r>
      <w:r w:rsidRPr="00AC43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C43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селищним головам рекомендувати:</w:t>
      </w:r>
    </w:p>
    <w:p w:rsidR="00AC4319" w:rsidRPr="007B70EE" w:rsidRDefault="00AC4319" w:rsidP="00AC4319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1)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взяти під особистий контроль виконання затверджених власних та закріплених джерел доходів;</w:t>
      </w:r>
    </w:p>
    <w:p w:rsidR="00AC4319" w:rsidRPr="007B70EE" w:rsidRDefault="00AC4319" w:rsidP="00AC4319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2)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забезпечити проведення перегляду умов оренди землі щодо збіль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шення розміру орендної плати до економічного обґрунтованого рівня;</w:t>
      </w:r>
    </w:p>
    <w:p w:rsidR="00AC4319" w:rsidRPr="007B70EE" w:rsidRDefault="00AC4319" w:rsidP="00AC4319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3)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активізувати роботу </w:t>
      </w:r>
      <w:r w:rsidR="00BD09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удосконалення мережі бюджетних закладів та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економн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витрачання бюджетних коштів.</w:t>
      </w:r>
    </w:p>
    <w:p w:rsidR="00F6703F" w:rsidRDefault="00193A01" w:rsidP="00E6429D">
      <w:pPr>
        <w:pStyle w:val="a5"/>
        <w:spacing w:after="0" w:line="240" w:lineRule="auto"/>
        <w:ind w:left="5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6703F" w:rsidRPr="00F6703F">
        <w:rPr>
          <w:rFonts w:ascii="Times New Roman" w:hAnsi="Times New Roman" w:cs="Times New Roman"/>
          <w:sz w:val="28"/>
          <w:szCs w:val="28"/>
          <w:lang w:val="uk-UA"/>
        </w:rPr>
        <w:t>. Управлінню агропромислового розвитку Недригайлівської районної державної адміністрації</w:t>
      </w:r>
      <w:r w:rsidR="00E642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C4A">
        <w:rPr>
          <w:rFonts w:ascii="Times New Roman" w:hAnsi="Times New Roman" w:cs="Times New Roman"/>
          <w:sz w:val="28"/>
          <w:szCs w:val="28"/>
          <w:lang w:val="uk-UA"/>
        </w:rPr>
        <w:t xml:space="preserve">спільно з керівниками сільськогосподарських підприємств </w:t>
      </w:r>
      <w:r w:rsidR="00F6703F">
        <w:rPr>
          <w:rFonts w:ascii="Times New Roman" w:hAnsi="Times New Roman" w:cs="Times New Roman"/>
          <w:sz w:val="28"/>
          <w:szCs w:val="28"/>
          <w:lang w:val="uk-UA"/>
        </w:rPr>
        <w:t>провести плідну роботу по стабілізації  поголів’я великої рогатої худоби</w:t>
      </w:r>
      <w:r w:rsidR="00697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29D">
        <w:rPr>
          <w:rFonts w:ascii="Times New Roman" w:hAnsi="Times New Roman" w:cs="Times New Roman"/>
          <w:sz w:val="28"/>
          <w:szCs w:val="28"/>
          <w:lang w:val="uk-UA"/>
        </w:rPr>
        <w:t xml:space="preserve"> в господарствах району.</w:t>
      </w:r>
    </w:p>
    <w:p w:rsidR="00571BF9" w:rsidRPr="00571BF9" w:rsidRDefault="00193A01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71B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71BF9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Відділу містобудування, архітектури, житлово-комунального господарства, будівництва, розвитку інфраструктури та надзвичайних  ситуацій Недригайлівської районної державної </w:t>
      </w:r>
      <w:r w:rsidR="00CC09D4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571BF9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A68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роботу, направлену на </w:t>
      </w:r>
      <w:r w:rsidR="00571BF9"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планових завдань по  введенню в експлуатацію  житла.                                             </w:t>
      </w:r>
    </w:p>
    <w:p w:rsidR="00843D48" w:rsidRPr="00DE1A0A" w:rsidRDefault="00843D48" w:rsidP="00DE1A0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93A01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843D48">
        <w:rPr>
          <w:rFonts w:ascii="Times New Roman" w:hAnsi="Times New Roman" w:cs="Times New Roman"/>
          <w:sz w:val="28"/>
          <w:szCs w:val="28"/>
          <w:lang w:val="uk-UA"/>
        </w:rPr>
        <w:t>Управлінню праці та соціального захисту населення Недригайлівської р</w:t>
      </w:r>
      <w:r w:rsidR="00DE1A0A">
        <w:rPr>
          <w:rFonts w:ascii="Times New Roman" w:hAnsi="Times New Roman" w:cs="Times New Roman"/>
          <w:sz w:val="28"/>
          <w:szCs w:val="28"/>
          <w:lang w:val="uk-UA"/>
        </w:rPr>
        <w:t xml:space="preserve">айонної державної адміністрації </w:t>
      </w:r>
      <w:r w:rsidRPr="00843D48">
        <w:rPr>
          <w:rFonts w:ascii="Times New Roman" w:hAnsi="Times New Roman" w:cs="Times New Roman"/>
          <w:sz w:val="28"/>
          <w:szCs w:val="28"/>
          <w:lang w:val="uk-UA"/>
        </w:rPr>
        <w:t>вжити дієвих заходів щодо погашення підприємств</w:t>
      </w:r>
      <w:r w:rsidR="00DE1A0A">
        <w:rPr>
          <w:rFonts w:ascii="Times New Roman" w:hAnsi="Times New Roman" w:cs="Times New Roman"/>
          <w:sz w:val="28"/>
          <w:szCs w:val="28"/>
          <w:lang w:val="uk-UA"/>
        </w:rPr>
        <w:t xml:space="preserve">ом-боржником </w:t>
      </w:r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існуючої заборгованості із виплати заробітної плати та недопущення її виникнення в подальшому</w:t>
      </w:r>
      <w:r w:rsidR="00DE1A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3D48" w:rsidRDefault="00193A01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7</w:t>
      </w:r>
      <w:r w:rsidR="00843D48" w:rsidRPr="00843D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Недригайлівському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вжити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погашення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D48" w:rsidRPr="00843D4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r w:rsidR="00725866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фонд</w:t>
      </w:r>
      <w:r w:rsidR="00843D48" w:rsidRPr="00843D48">
        <w:rPr>
          <w:rFonts w:ascii="Times New Roman" w:hAnsi="Times New Roman" w:cs="Times New Roman"/>
          <w:sz w:val="28"/>
          <w:szCs w:val="28"/>
          <w:lang w:val="uk-UA"/>
        </w:rPr>
        <w:t>у України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2BEE" w:rsidRPr="001A3582" w:rsidRDefault="00431B31" w:rsidP="00164C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4422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B78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22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Начальникам управлінь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фінансового, </w:t>
      </w:r>
      <w:r w:rsidR="006A404F" w:rsidRPr="00F6703F">
        <w:rPr>
          <w:rFonts w:ascii="Times New Roman" w:hAnsi="Times New Roman" w:cs="Times New Roman"/>
          <w:sz w:val="28"/>
          <w:szCs w:val="28"/>
          <w:lang w:val="uk-UA"/>
        </w:rPr>
        <w:t>агропромислового розвитку</w:t>
      </w:r>
      <w:r w:rsidR="006A40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A404F" w:rsidRPr="00F67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>управління праці та соціального захисту населення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="00A901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018F" w:rsidRPr="00A90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8F" w:rsidRPr="00A66D92">
        <w:rPr>
          <w:rFonts w:ascii="Times New Roman" w:hAnsi="Times New Roman" w:cs="Times New Roman"/>
          <w:sz w:val="28"/>
          <w:szCs w:val="28"/>
          <w:lang w:val="uk-UA"/>
        </w:rPr>
        <w:t xml:space="preserve">Пенсійного фонду України в </w:t>
      </w:r>
      <w:proofErr w:type="spellStart"/>
      <w:r w:rsidR="00A9018F" w:rsidRPr="00A66D92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A9018F" w:rsidRPr="00A66D92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відділ</w:t>
      </w:r>
      <w:r w:rsidR="00F2659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D92" w:rsidRPr="00571BF9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 житлово-комунального господарства, будівництва, розвитку інфраструктури та надзвичайних  ситуацій</w:t>
      </w:r>
      <w:r w:rsidR="00A66D92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державної адміністрації, сільським, селищним головам </w:t>
      </w:r>
      <w:r w:rsidR="00C4536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інформувати</w:t>
      </w:r>
      <w:r w:rsidR="00C4536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про с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тан виконання завдань передбачених цим  розпорядженням відділ економічного розвитку і торгівлі Недригайлівської районної державної адміністрації до 1</w:t>
      </w:r>
      <w:r w:rsidR="00FA7EDC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 w:rsidR="00A508CB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.2015 для узагальнення.     </w:t>
      </w:r>
    </w:p>
    <w:p w:rsidR="00832BEE" w:rsidRPr="001A3582" w:rsidRDefault="00144224" w:rsidP="00164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ідділу економічного розвитку і торгівлі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 районної державної адміністрації до 15.0</w:t>
      </w:r>
      <w:r w:rsidR="00A508C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надати узагальнену інформацію про 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виконання цього розпорядження голові Недригайлівської  районної державної адміністрації.</w:t>
      </w:r>
    </w:p>
    <w:p w:rsidR="00832BEE" w:rsidRPr="001A3582" w:rsidRDefault="00144224" w:rsidP="00164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10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 Визнати таким, що втратил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розпорядження голови Недригайлівської районної державної адміністрації від </w:t>
      </w:r>
      <w:r w:rsidR="009B36A5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B36A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9B36A5">
        <w:rPr>
          <w:rFonts w:ascii="Times New Roman" w:hAnsi="Times New Roman" w:cs="Times New Roman"/>
          <w:sz w:val="28"/>
          <w:szCs w:val="28"/>
          <w:lang w:val="uk-UA"/>
        </w:rPr>
        <w:t>5 № 57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-ОД «Про підсумки соціально-економічного розвитку району та виконання місцевих бюджетів за 2014 р</w:t>
      </w:r>
      <w:r w:rsidR="009B36A5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2BEE" w:rsidRPr="001A3582" w:rsidRDefault="00832BEE" w:rsidP="00164C75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44224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 заступників голови Недригайлівської районної державної адміністрації згідно з розподілом обов’язків.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контроль – на заступника голови 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Сіренко Т.О.</w:t>
      </w:r>
    </w:p>
    <w:p w:rsidR="00832BEE" w:rsidRPr="001A3582" w:rsidRDefault="00832BEE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BEE" w:rsidRDefault="00832BEE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BEE" w:rsidRPr="0030619B" w:rsidRDefault="00B35BB8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3F1B6F" w:rsidRPr="00400E9D" w:rsidRDefault="00832BEE" w:rsidP="00BD0112">
      <w:pPr>
        <w:spacing w:after="0" w:line="240" w:lineRule="auto"/>
        <w:ind w:right="510"/>
        <w:jc w:val="both"/>
        <w:rPr>
          <w:lang w:val="uk-UA"/>
        </w:rPr>
      </w:pP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</w:t>
      </w:r>
      <w:r w:rsidR="007378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78E5">
        <w:rPr>
          <w:rFonts w:ascii="Times New Roman" w:hAnsi="Times New Roman" w:cs="Times New Roman"/>
          <w:b/>
          <w:sz w:val="28"/>
          <w:szCs w:val="28"/>
          <w:lang w:val="uk-UA"/>
        </w:rPr>
        <w:t>М.П. Тимченко</w:t>
      </w:r>
      <w:r w:rsidR="00D2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3F1B6F" w:rsidRPr="00400E9D" w:rsidSect="00C47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20203"/>
    <w:multiLevelType w:val="hybridMultilevel"/>
    <w:tmpl w:val="9B28EC88"/>
    <w:lvl w:ilvl="0" w:tplc="D38E6588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4AF854E9"/>
    <w:multiLevelType w:val="singleLevel"/>
    <w:tmpl w:val="8B70CC8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55AB457C"/>
    <w:multiLevelType w:val="hybridMultilevel"/>
    <w:tmpl w:val="B722321E"/>
    <w:lvl w:ilvl="0" w:tplc="B73C0608">
      <w:start w:val="8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5B116B8D"/>
    <w:multiLevelType w:val="hybridMultilevel"/>
    <w:tmpl w:val="A782C52E"/>
    <w:lvl w:ilvl="0" w:tplc="F31C05E0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7E265BBC"/>
    <w:multiLevelType w:val="hybridMultilevel"/>
    <w:tmpl w:val="84366F36"/>
    <w:lvl w:ilvl="0" w:tplc="A0160E8C">
      <w:start w:val="3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E9D"/>
    <w:rsid w:val="00004545"/>
    <w:rsid w:val="00016C32"/>
    <w:rsid w:val="0003280C"/>
    <w:rsid w:val="00054EBC"/>
    <w:rsid w:val="00061F0A"/>
    <w:rsid w:val="00086EE7"/>
    <w:rsid w:val="0009331F"/>
    <w:rsid w:val="00094444"/>
    <w:rsid w:val="000F6B15"/>
    <w:rsid w:val="000F72E2"/>
    <w:rsid w:val="00120E91"/>
    <w:rsid w:val="001369C7"/>
    <w:rsid w:val="00144224"/>
    <w:rsid w:val="00150CF6"/>
    <w:rsid w:val="00155827"/>
    <w:rsid w:val="00164C75"/>
    <w:rsid w:val="00171231"/>
    <w:rsid w:val="00193A01"/>
    <w:rsid w:val="001B1BF4"/>
    <w:rsid w:val="001D7783"/>
    <w:rsid w:val="0020224C"/>
    <w:rsid w:val="00206058"/>
    <w:rsid w:val="00206A0A"/>
    <w:rsid w:val="0021597A"/>
    <w:rsid w:val="00246C52"/>
    <w:rsid w:val="00251771"/>
    <w:rsid w:val="002B2A2F"/>
    <w:rsid w:val="002D0469"/>
    <w:rsid w:val="002D4B00"/>
    <w:rsid w:val="00300C2F"/>
    <w:rsid w:val="0031737F"/>
    <w:rsid w:val="00327B3B"/>
    <w:rsid w:val="00352F52"/>
    <w:rsid w:val="00375D9A"/>
    <w:rsid w:val="00396C95"/>
    <w:rsid w:val="003B3EA2"/>
    <w:rsid w:val="003B495D"/>
    <w:rsid w:val="003C602B"/>
    <w:rsid w:val="003D5912"/>
    <w:rsid w:val="003F1B6F"/>
    <w:rsid w:val="00400E9D"/>
    <w:rsid w:val="00431B31"/>
    <w:rsid w:val="00462607"/>
    <w:rsid w:val="004C5C52"/>
    <w:rsid w:val="004C6D76"/>
    <w:rsid w:val="00515905"/>
    <w:rsid w:val="005307E7"/>
    <w:rsid w:val="00542A89"/>
    <w:rsid w:val="0054365D"/>
    <w:rsid w:val="00571BF9"/>
    <w:rsid w:val="005A608E"/>
    <w:rsid w:val="005B738A"/>
    <w:rsid w:val="005B780E"/>
    <w:rsid w:val="005C556F"/>
    <w:rsid w:val="005C7D1F"/>
    <w:rsid w:val="006073DA"/>
    <w:rsid w:val="006112F7"/>
    <w:rsid w:val="00617D7C"/>
    <w:rsid w:val="00631BB4"/>
    <w:rsid w:val="00674A3B"/>
    <w:rsid w:val="0068166A"/>
    <w:rsid w:val="00684EDA"/>
    <w:rsid w:val="0069199D"/>
    <w:rsid w:val="00697A43"/>
    <w:rsid w:val="006A404F"/>
    <w:rsid w:val="006A7232"/>
    <w:rsid w:val="006D5E23"/>
    <w:rsid w:val="006E4EC8"/>
    <w:rsid w:val="006F4D48"/>
    <w:rsid w:val="00725866"/>
    <w:rsid w:val="00734C6F"/>
    <w:rsid w:val="007378E5"/>
    <w:rsid w:val="00764284"/>
    <w:rsid w:val="0076434B"/>
    <w:rsid w:val="00770464"/>
    <w:rsid w:val="00782AFB"/>
    <w:rsid w:val="00784EE4"/>
    <w:rsid w:val="007B058C"/>
    <w:rsid w:val="007B70EE"/>
    <w:rsid w:val="007C3712"/>
    <w:rsid w:val="007D014B"/>
    <w:rsid w:val="00815DBB"/>
    <w:rsid w:val="0082678E"/>
    <w:rsid w:val="00832BEE"/>
    <w:rsid w:val="00843D48"/>
    <w:rsid w:val="008532E8"/>
    <w:rsid w:val="0085531A"/>
    <w:rsid w:val="0088096F"/>
    <w:rsid w:val="008967A3"/>
    <w:rsid w:val="008B2EC7"/>
    <w:rsid w:val="008C06BC"/>
    <w:rsid w:val="008C1B36"/>
    <w:rsid w:val="008C4C20"/>
    <w:rsid w:val="008D5FA4"/>
    <w:rsid w:val="0090543F"/>
    <w:rsid w:val="00926280"/>
    <w:rsid w:val="009278E1"/>
    <w:rsid w:val="009417A6"/>
    <w:rsid w:val="00941AA0"/>
    <w:rsid w:val="00952D0A"/>
    <w:rsid w:val="00972C3C"/>
    <w:rsid w:val="00974871"/>
    <w:rsid w:val="009772C3"/>
    <w:rsid w:val="009A424B"/>
    <w:rsid w:val="009B36A5"/>
    <w:rsid w:val="00A01CA7"/>
    <w:rsid w:val="00A41213"/>
    <w:rsid w:val="00A508CB"/>
    <w:rsid w:val="00A5374B"/>
    <w:rsid w:val="00A66D92"/>
    <w:rsid w:val="00A77E69"/>
    <w:rsid w:val="00A86591"/>
    <w:rsid w:val="00A86982"/>
    <w:rsid w:val="00A9018F"/>
    <w:rsid w:val="00AA3E26"/>
    <w:rsid w:val="00AB303A"/>
    <w:rsid w:val="00AC4319"/>
    <w:rsid w:val="00AC4BCE"/>
    <w:rsid w:val="00AE06DF"/>
    <w:rsid w:val="00AE362A"/>
    <w:rsid w:val="00AF0C4A"/>
    <w:rsid w:val="00AF7BBA"/>
    <w:rsid w:val="00B14CF5"/>
    <w:rsid w:val="00B17687"/>
    <w:rsid w:val="00B35BB8"/>
    <w:rsid w:val="00B36513"/>
    <w:rsid w:val="00B757F1"/>
    <w:rsid w:val="00B933D4"/>
    <w:rsid w:val="00BA0725"/>
    <w:rsid w:val="00BD0112"/>
    <w:rsid w:val="00BD098D"/>
    <w:rsid w:val="00BE5CA0"/>
    <w:rsid w:val="00C20883"/>
    <w:rsid w:val="00C326AB"/>
    <w:rsid w:val="00C4290D"/>
    <w:rsid w:val="00C44D5E"/>
    <w:rsid w:val="00C4536E"/>
    <w:rsid w:val="00C472C7"/>
    <w:rsid w:val="00C67DD7"/>
    <w:rsid w:val="00CA34CF"/>
    <w:rsid w:val="00CC09D4"/>
    <w:rsid w:val="00D004AD"/>
    <w:rsid w:val="00D216FA"/>
    <w:rsid w:val="00D23068"/>
    <w:rsid w:val="00D755DE"/>
    <w:rsid w:val="00DD53F5"/>
    <w:rsid w:val="00DD7032"/>
    <w:rsid w:val="00DE1A0A"/>
    <w:rsid w:val="00E20B1A"/>
    <w:rsid w:val="00E37647"/>
    <w:rsid w:val="00E47D25"/>
    <w:rsid w:val="00E6429D"/>
    <w:rsid w:val="00E77605"/>
    <w:rsid w:val="00E83552"/>
    <w:rsid w:val="00EC0B18"/>
    <w:rsid w:val="00ED2CEA"/>
    <w:rsid w:val="00ED3820"/>
    <w:rsid w:val="00EF4C31"/>
    <w:rsid w:val="00F014FB"/>
    <w:rsid w:val="00F0180C"/>
    <w:rsid w:val="00F2659D"/>
    <w:rsid w:val="00F431F8"/>
    <w:rsid w:val="00F532D6"/>
    <w:rsid w:val="00F61C21"/>
    <w:rsid w:val="00F6703F"/>
    <w:rsid w:val="00F71CEB"/>
    <w:rsid w:val="00F85172"/>
    <w:rsid w:val="00F91311"/>
    <w:rsid w:val="00F9165D"/>
    <w:rsid w:val="00FA7EDC"/>
    <w:rsid w:val="00FB5A68"/>
    <w:rsid w:val="00FC7300"/>
    <w:rsid w:val="00FC7C3A"/>
    <w:rsid w:val="00FF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3552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paragraph" w:styleId="a3">
    <w:name w:val="Body Text"/>
    <w:basedOn w:val="a"/>
    <w:link w:val="a4"/>
    <w:uiPriority w:val="99"/>
    <w:unhideWhenUsed/>
    <w:rsid w:val="00F851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5172"/>
  </w:style>
  <w:style w:type="paragraph" w:styleId="a5">
    <w:name w:val="Body Text Indent"/>
    <w:basedOn w:val="a"/>
    <w:link w:val="a6"/>
    <w:uiPriority w:val="99"/>
    <w:unhideWhenUsed/>
    <w:rsid w:val="009278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278E1"/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B2A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E20B1A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F916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9165D"/>
  </w:style>
  <w:style w:type="paragraph" w:styleId="a8">
    <w:name w:val="Balloon Text"/>
    <w:basedOn w:val="a"/>
    <w:link w:val="a9"/>
    <w:uiPriority w:val="99"/>
    <w:semiHidden/>
    <w:unhideWhenUsed/>
    <w:rsid w:val="001B1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1B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D8764-57B8-435B-B569-FE231A95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</cp:revision>
  <cp:lastPrinted>2015-04-30T10:28:00Z</cp:lastPrinted>
  <dcterms:created xsi:type="dcterms:W3CDTF">2015-04-30T10:30:00Z</dcterms:created>
  <dcterms:modified xsi:type="dcterms:W3CDTF">2015-04-30T11:17:00Z</dcterms:modified>
</cp:coreProperties>
</file>