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E3C" w:rsidRDefault="00582E3C" w:rsidP="00582E3C">
      <w:pPr>
        <w:pageBreakBefore/>
        <w:jc w:val="center"/>
      </w:pPr>
      <w:r>
        <w:rPr>
          <w:noProof/>
          <w:sz w:val="28"/>
          <w:szCs w:val="28"/>
          <w:lang w:val="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582E3C" w:rsidRDefault="00582E3C" w:rsidP="00582E3C">
      <w:pPr>
        <w:jc w:val="center"/>
      </w:pPr>
    </w:p>
    <w:p w:rsidR="00582E3C" w:rsidRDefault="00582E3C" w:rsidP="00582E3C">
      <w:pPr>
        <w:jc w:val="center"/>
        <w:rPr>
          <w:b/>
          <w:bCs/>
          <w:sz w:val="28"/>
          <w:szCs w:val="28"/>
        </w:rPr>
      </w:pPr>
      <w:r>
        <w:rPr>
          <w:b/>
          <w:bCs/>
          <w:sz w:val="28"/>
          <w:szCs w:val="28"/>
        </w:rPr>
        <w:t>НЕДРИГАЙЛІВСЬКА РАЙОННА ДЕРЖАВНА АДМІНІСТРАЦІЯ</w:t>
      </w:r>
    </w:p>
    <w:p w:rsidR="00582E3C" w:rsidRDefault="00582E3C" w:rsidP="00582E3C">
      <w:pPr>
        <w:jc w:val="center"/>
        <w:rPr>
          <w:b/>
          <w:bCs/>
          <w:sz w:val="28"/>
          <w:szCs w:val="28"/>
        </w:rPr>
      </w:pPr>
    </w:p>
    <w:p w:rsidR="00582E3C" w:rsidRDefault="00582E3C" w:rsidP="00582E3C">
      <w:pPr>
        <w:spacing w:after="120"/>
        <w:jc w:val="center"/>
        <w:rPr>
          <w:b/>
          <w:bCs/>
          <w:sz w:val="40"/>
          <w:szCs w:val="40"/>
        </w:rPr>
      </w:pPr>
      <w:r>
        <w:rPr>
          <w:b/>
          <w:bCs/>
          <w:sz w:val="40"/>
          <w:szCs w:val="40"/>
        </w:rPr>
        <w:t>Р О З П О Р Я Д Ж Е Н Н Я</w:t>
      </w:r>
    </w:p>
    <w:p w:rsidR="00582E3C" w:rsidRDefault="00582E3C" w:rsidP="00582E3C">
      <w:pPr>
        <w:spacing w:after="120"/>
        <w:jc w:val="center"/>
        <w:rPr>
          <w:b/>
          <w:bCs/>
          <w:sz w:val="28"/>
          <w:szCs w:val="28"/>
        </w:rPr>
      </w:pPr>
      <w:r>
        <w:rPr>
          <w:b/>
          <w:bCs/>
          <w:sz w:val="28"/>
          <w:szCs w:val="28"/>
        </w:rPr>
        <w:t>ГОЛОВИ НЕДРИГАЙЛІВСЬКОЇ РАЙОННОЇ ДЕРЖАВНОЇ   АДМІНІСТРАЦІЇ</w:t>
      </w:r>
    </w:p>
    <w:p w:rsidR="00972765" w:rsidRDefault="00972765" w:rsidP="00CC23C4">
      <w:pPr>
        <w:jc w:val="center"/>
        <w:rPr>
          <w:b/>
          <w:bCs/>
        </w:rPr>
      </w:pPr>
    </w:p>
    <w:p w:rsidR="00CC23C4" w:rsidRDefault="007F5C86" w:rsidP="00870B96">
      <w:pPr>
        <w:rPr>
          <w:bCs/>
        </w:rPr>
      </w:pPr>
      <w:r w:rsidRPr="00967158">
        <w:rPr>
          <w:bCs/>
        </w:rPr>
        <w:t>18</w:t>
      </w:r>
      <w:r w:rsidR="00870B96">
        <w:rPr>
          <w:bCs/>
        </w:rPr>
        <w:t>.</w:t>
      </w:r>
      <w:r w:rsidRPr="00967158">
        <w:rPr>
          <w:bCs/>
        </w:rPr>
        <w:t>07</w:t>
      </w:r>
      <w:r w:rsidR="00870B96">
        <w:rPr>
          <w:bCs/>
        </w:rPr>
        <w:t>.201</w:t>
      </w:r>
      <w:r w:rsidRPr="00967158">
        <w:rPr>
          <w:bCs/>
        </w:rPr>
        <w:t>4</w:t>
      </w:r>
      <w:r w:rsidR="00CC23C4" w:rsidRPr="00C537F0">
        <w:rPr>
          <w:bCs/>
        </w:rPr>
        <w:t xml:space="preserve">              </w:t>
      </w:r>
      <w:r w:rsidR="00CC23C4">
        <w:rPr>
          <w:bCs/>
        </w:rPr>
        <w:t xml:space="preserve">         </w:t>
      </w:r>
      <w:r w:rsidR="00870B96">
        <w:rPr>
          <w:bCs/>
        </w:rPr>
        <w:tab/>
      </w:r>
      <w:r w:rsidR="00870B96">
        <w:rPr>
          <w:bCs/>
        </w:rPr>
        <w:tab/>
        <w:t xml:space="preserve">      </w:t>
      </w:r>
      <w:r w:rsidR="00CC23C4">
        <w:rPr>
          <w:bCs/>
        </w:rPr>
        <w:t>смт</w:t>
      </w:r>
      <w:r w:rsidR="00CC23C4" w:rsidRPr="00C537F0">
        <w:rPr>
          <w:bCs/>
        </w:rPr>
        <w:t xml:space="preserve"> Недригайлів                                  </w:t>
      </w:r>
      <w:r w:rsidR="00870B96">
        <w:rPr>
          <w:bCs/>
        </w:rPr>
        <w:t xml:space="preserve">        </w:t>
      </w:r>
      <w:r w:rsidR="00CC23C4" w:rsidRPr="00C537F0">
        <w:rPr>
          <w:bCs/>
        </w:rPr>
        <w:t xml:space="preserve">№ </w:t>
      </w:r>
      <w:r w:rsidR="00582E3C">
        <w:rPr>
          <w:bCs/>
        </w:rPr>
        <w:t>200</w:t>
      </w:r>
      <w:r w:rsidR="00870B96">
        <w:rPr>
          <w:bCs/>
        </w:rPr>
        <w:t>-ОД</w:t>
      </w:r>
    </w:p>
    <w:p w:rsidR="006941D4" w:rsidRPr="00C537F0" w:rsidRDefault="006941D4" w:rsidP="00CC23C4">
      <w:pPr>
        <w:jc w:val="center"/>
        <w:rPr>
          <w:bCs/>
        </w:rPr>
      </w:pPr>
    </w:p>
    <w:p w:rsidR="00CC23C4" w:rsidRPr="00877F2B" w:rsidRDefault="00CC23C4" w:rsidP="00CC23C4">
      <w:pPr>
        <w:jc w:val="both"/>
        <w:rPr>
          <w:sz w:val="28"/>
          <w:szCs w:val="28"/>
        </w:rPr>
      </w:pPr>
      <w:r w:rsidRPr="00877F2B">
        <w:rPr>
          <w:bCs/>
          <w:sz w:val="28"/>
          <w:szCs w:val="28"/>
        </w:rPr>
        <w:t xml:space="preserve">                  </w:t>
      </w:r>
    </w:p>
    <w:p w:rsidR="00A90187" w:rsidRPr="00877F2B" w:rsidRDefault="00475223" w:rsidP="00475223">
      <w:pPr>
        <w:pStyle w:val="af8"/>
        <w:spacing w:after="0"/>
        <w:rPr>
          <w:rStyle w:val="af7"/>
          <w:color w:val="000000"/>
          <w:sz w:val="28"/>
          <w:szCs w:val="28"/>
          <w:lang w:val="uk-UA"/>
        </w:rPr>
      </w:pPr>
      <w:r w:rsidRPr="00877F2B">
        <w:rPr>
          <w:rStyle w:val="af7"/>
          <w:color w:val="000000"/>
          <w:sz w:val="28"/>
          <w:szCs w:val="28"/>
          <w:lang w:val="uk-UA"/>
        </w:rPr>
        <w:t>Про </w:t>
      </w:r>
      <w:r w:rsidR="007F5C86" w:rsidRPr="00877F2B">
        <w:rPr>
          <w:rStyle w:val="af7"/>
          <w:color w:val="000000"/>
          <w:sz w:val="28"/>
          <w:szCs w:val="28"/>
          <w:lang w:val="uk-UA"/>
        </w:rPr>
        <w:t>внесення змін  до</w:t>
      </w:r>
      <w:r w:rsidR="00A90187" w:rsidRPr="00877F2B">
        <w:rPr>
          <w:rStyle w:val="af7"/>
          <w:color w:val="000000"/>
          <w:sz w:val="28"/>
          <w:szCs w:val="28"/>
          <w:lang w:val="uk-UA"/>
        </w:rPr>
        <w:t xml:space="preserve"> розпорядження</w:t>
      </w:r>
    </w:p>
    <w:p w:rsidR="00A90187" w:rsidRPr="00877F2B" w:rsidRDefault="00A90187" w:rsidP="00475223">
      <w:pPr>
        <w:pStyle w:val="af8"/>
        <w:spacing w:after="0"/>
        <w:rPr>
          <w:rStyle w:val="af7"/>
          <w:color w:val="000000"/>
          <w:sz w:val="28"/>
          <w:szCs w:val="28"/>
          <w:lang w:val="uk-UA"/>
        </w:rPr>
      </w:pPr>
      <w:r w:rsidRPr="00877F2B">
        <w:rPr>
          <w:rStyle w:val="af7"/>
          <w:color w:val="000000"/>
          <w:sz w:val="28"/>
          <w:szCs w:val="28"/>
          <w:lang w:val="uk-UA"/>
        </w:rPr>
        <w:t xml:space="preserve"> голови</w:t>
      </w:r>
      <w:r w:rsidR="007F5C86" w:rsidRPr="00877F2B">
        <w:rPr>
          <w:rStyle w:val="af7"/>
          <w:color w:val="000000"/>
          <w:sz w:val="28"/>
          <w:szCs w:val="28"/>
          <w:lang w:val="uk-UA"/>
        </w:rPr>
        <w:t xml:space="preserve"> </w:t>
      </w:r>
      <w:r w:rsidR="00475223" w:rsidRPr="00877F2B">
        <w:rPr>
          <w:rStyle w:val="af7"/>
          <w:color w:val="000000"/>
          <w:sz w:val="28"/>
          <w:szCs w:val="28"/>
          <w:lang w:val="uk-UA"/>
        </w:rPr>
        <w:t xml:space="preserve">Недригайлівської районної </w:t>
      </w:r>
    </w:p>
    <w:p w:rsidR="00E56184" w:rsidRDefault="00E806C4" w:rsidP="00A90187">
      <w:pPr>
        <w:pStyle w:val="af8"/>
        <w:spacing w:after="0"/>
        <w:rPr>
          <w:rStyle w:val="af7"/>
          <w:color w:val="000000"/>
          <w:sz w:val="28"/>
          <w:szCs w:val="28"/>
          <w:lang w:val="uk-UA"/>
        </w:rPr>
      </w:pPr>
      <w:r w:rsidRPr="00877F2B">
        <w:rPr>
          <w:rStyle w:val="af7"/>
          <w:color w:val="000000"/>
          <w:sz w:val="28"/>
          <w:szCs w:val="28"/>
          <w:lang w:val="uk-UA"/>
        </w:rPr>
        <w:t>д</w:t>
      </w:r>
      <w:r w:rsidR="00475223" w:rsidRPr="00877F2B">
        <w:rPr>
          <w:rStyle w:val="af7"/>
          <w:color w:val="000000"/>
          <w:sz w:val="28"/>
          <w:szCs w:val="28"/>
          <w:lang w:val="uk-UA"/>
        </w:rPr>
        <w:t>ержавної</w:t>
      </w:r>
      <w:r w:rsidR="00E56184">
        <w:rPr>
          <w:rStyle w:val="af7"/>
          <w:color w:val="000000"/>
          <w:sz w:val="28"/>
          <w:szCs w:val="28"/>
          <w:lang w:val="uk-UA"/>
        </w:rPr>
        <w:t xml:space="preserve"> адміністрації</w:t>
      </w:r>
    </w:p>
    <w:p w:rsidR="00A91B3B" w:rsidRPr="00877F2B" w:rsidRDefault="00E806C4" w:rsidP="00A90187">
      <w:pPr>
        <w:pStyle w:val="af8"/>
        <w:spacing w:after="0"/>
        <w:rPr>
          <w:rStyle w:val="af7"/>
          <w:color w:val="000000"/>
          <w:sz w:val="28"/>
          <w:szCs w:val="28"/>
          <w:lang w:val="uk-UA"/>
        </w:rPr>
      </w:pPr>
      <w:r w:rsidRPr="00877F2B">
        <w:rPr>
          <w:rStyle w:val="af7"/>
          <w:color w:val="000000"/>
          <w:sz w:val="28"/>
          <w:szCs w:val="28"/>
          <w:lang w:val="uk-UA"/>
        </w:rPr>
        <w:t xml:space="preserve"> </w:t>
      </w:r>
      <w:r w:rsidR="00A90187" w:rsidRPr="00877F2B">
        <w:rPr>
          <w:rStyle w:val="af7"/>
          <w:color w:val="000000"/>
          <w:sz w:val="28"/>
          <w:szCs w:val="28"/>
          <w:lang w:val="uk-UA"/>
        </w:rPr>
        <w:t>від  12.12.2013</w:t>
      </w:r>
      <w:r w:rsidR="007E576C">
        <w:rPr>
          <w:rStyle w:val="af7"/>
          <w:color w:val="000000"/>
          <w:sz w:val="28"/>
          <w:szCs w:val="28"/>
          <w:lang w:val="uk-UA"/>
        </w:rPr>
        <w:t xml:space="preserve"> </w:t>
      </w:r>
      <w:r w:rsidR="00A90187" w:rsidRPr="00877F2B">
        <w:rPr>
          <w:rStyle w:val="af7"/>
          <w:color w:val="000000"/>
          <w:sz w:val="28"/>
          <w:szCs w:val="28"/>
          <w:lang w:val="uk-UA"/>
        </w:rPr>
        <w:t xml:space="preserve"> №</w:t>
      </w:r>
      <w:r w:rsidR="00683FB4">
        <w:rPr>
          <w:rStyle w:val="af7"/>
          <w:color w:val="000000"/>
          <w:sz w:val="28"/>
          <w:szCs w:val="28"/>
          <w:lang w:val="uk-UA"/>
        </w:rPr>
        <w:t xml:space="preserve"> </w:t>
      </w:r>
      <w:r w:rsidR="00A90187" w:rsidRPr="00877F2B">
        <w:rPr>
          <w:rStyle w:val="af7"/>
          <w:color w:val="000000"/>
          <w:sz w:val="28"/>
          <w:szCs w:val="28"/>
          <w:lang w:val="uk-UA"/>
        </w:rPr>
        <w:t xml:space="preserve">386-ОД </w:t>
      </w:r>
    </w:p>
    <w:p w:rsidR="00A90187" w:rsidRPr="00967158" w:rsidRDefault="00A90187" w:rsidP="00A90187">
      <w:pPr>
        <w:pStyle w:val="af8"/>
        <w:spacing w:after="0"/>
        <w:rPr>
          <w:sz w:val="28"/>
          <w:szCs w:val="28"/>
          <w:lang w:val="uk-UA"/>
        </w:rPr>
      </w:pPr>
    </w:p>
    <w:p w:rsidR="003C6E68" w:rsidRPr="00877F2B" w:rsidRDefault="00DE51A2" w:rsidP="003C6E68">
      <w:pPr>
        <w:pStyle w:val="aa"/>
        <w:ind w:firstLine="720"/>
        <w:jc w:val="both"/>
        <w:rPr>
          <w:bCs/>
        </w:rPr>
      </w:pPr>
      <w:r w:rsidRPr="00877F2B">
        <w:t>Відповідно до</w:t>
      </w:r>
      <w:r w:rsidR="001C4ED1" w:rsidRPr="00877F2B">
        <w:t xml:space="preserve"> статті</w:t>
      </w:r>
      <w:r w:rsidR="00884752" w:rsidRPr="00877F2B">
        <w:t xml:space="preserve"> 6</w:t>
      </w:r>
      <w:r w:rsidRPr="00877F2B">
        <w:t xml:space="preserve"> Закону України «Про місцеві державні адміністрації», </w:t>
      </w:r>
      <w:r w:rsidR="001C4ED1" w:rsidRPr="00877F2B">
        <w:t>статей</w:t>
      </w:r>
      <w:r w:rsidRPr="00877F2B">
        <w:t xml:space="preserve"> 7,</w:t>
      </w:r>
      <w:r w:rsidR="00884752" w:rsidRPr="00877F2B">
        <w:t xml:space="preserve"> </w:t>
      </w:r>
      <w:r w:rsidRPr="00877F2B">
        <w:t xml:space="preserve">13 Закону України «Про засади державної регуляторної політики у сфері господарської діяльності», Закону України «Про </w:t>
      </w:r>
      <w:r w:rsidR="00C62C32" w:rsidRPr="00877F2B">
        <w:t>адміністративні послуги</w:t>
      </w:r>
      <w:r w:rsidRPr="00877F2B">
        <w:t>»</w:t>
      </w:r>
      <w:r w:rsidR="001C4ED1" w:rsidRPr="00877F2B">
        <w:t xml:space="preserve"> </w:t>
      </w:r>
      <w:r w:rsidR="00884752" w:rsidRPr="00877F2B">
        <w:t xml:space="preserve">з метою </w:t>
      </w:r>
      <w:r w:rsidR="00C62C32" w:rsidRPr="00877F2B">
        <w:t>ефективного надання адміністративних послуг</w:t>
      </w:r>
      <w:r w:rsidR="00884752" w:rsidRPr="00877F2B">
        <w:t xml:space="preserve"> </w:t>
      </w:r>
      <w:r w:rsidR="00870B96" w:rsidRPr="00877F2B">
        <w:t>в районі</w:t>
      </w:r>
      <w:r w:rsidR="003C6E68" w:rsidRPr="00877F2B">
        <w:rPr>
          <w:bCs/>
        </w:rPr>
        <w:t>:</w:t>
      </w:r>
    </w:p>
    <w:p w:rsidR="003C6E68" w:rsidRPr="00877F2B" w:rsidRDefault="003C6E68" w:rsidP="003C6E68">
      <w:pPr>
        <w:pStyle w:val="aa"/>
        <w:ind w:firstLine="720"/>
        <w:jc w:val="both"/>
        <w:rPr>
          <w:bCs/>
        </w:rPr>
      </w:pPr>
      <w:r w:rsidRPr="00877F2B">
        <w:rPr>
          <w:bCs/>
        </w:rPr>
        <w:t>1. </w:t>
      </w:r>
      <w:r w:rsidR="001948FF" w:rsidRPr="00877F2B">
        <w:rPr>
          <w:bCs/>
        </w:rPr>
        <w:t>Внести зміни  до розпорядження голови Недригайлівської районної державної адміністрації від 12.12.2013 №</w:t>
      </w:r>
      <w:r w:rsidR="00683FB4">
        <w:rPr>
          <w:bCs/>
        </w:rPr>
        <w:t xml:space="preserve"> </w:t>
      </w:r>
      <w:r w:rsidR="001948FF" w:rsidRPr="00877F2B">
        <w:rPr>
          <w:bCs/>
        </w:rPr>
        <w:t>386-ОД «Про план діяльності Недригайлівської районної державної адміністрації з підготовки проектів регуляторних актів»  доповнивши план діяльності Недригайлівської районної державної адміністрації з підготовки проектів регуляторних актів наступними пунктами</w:t>
      </w:r>
      <w:r w:rsidRPr="00877F2B">
        <w:rPr>
          <w:bCs/>
        </w:rPr>
        <w:t xml:space="preserve"> (додається).</w:t>
      </w:r>
    </w:p>
    <w:p w:rsidR="00D7043D" w:rsidRPr="00877F2B" w:rsidRDefault="003C6E68" w:rsidP="003C6E68">
      <w:pPr>
        <w:pStyle w:val="aa"/>
        <w:ind w:firstLine="720"/>
        <w:jc w:val="both"/>
        <w:rPr>
          <w:bCs/>
        </w:rPr>
      </w:pPr>
      <w:r w:rsidRPr="00877F2B">
        <w:rPr>
          <w:bCs/>
        </w:rPr>
        <w:t>2. </w:t>
      </w:r>
      <w:r w:rsidR="00D7043D" w:rsidRPr="00877F2B">
        <w:rPr>
          <w:bCs/>
        </w:rPr>
        <w:t>Відділу</w:t>
      </w:r>
      <w:r w:rsidR="00C43341" w:rsidRPr="00877F2B">
        <w:rPr>
          <w:bCs/>
        </w:rPr>
        <w:t xml:space="preserve"> </w:t>
      </w:r>
      <w:r w:rsidR="00D7043D" w:rsidRPr="00877F2B">
        <w:rPr>
          <w:bCs/>
        </w:rPr>
        <w:t xml:space="preserve"> </w:t>
      </w:r>
      <w:r w:rsidR="00C43341" w:rsidRPr="00877F2B">
        <w:rPr>
          <w:bCs/>
        </w:rPr>
        <w:t>організаційного забезпечення діяльності  центру надання адміністративних послуг апарату</w:t>
      </w:r>
      <w:r w:rsidR="00D7043D" w:rsidRPr="00877F2B">
        <w:rPr>
          <w:bCs/>
        </w:rPr>
        <w:t xml:space="preserve"> Недригайлівської</w:t>
      </w:r>
      <w:r w:rsidR="00870B96" w:rsidRPr="00877F2B">
        <w:rPr>
          <w:bCs/>
        </w:rPr>
        <w:t xml:space="preserve"> районної</w:t>
      </w:r>
      <w:r w:rsidRPr="00877F2B">
        <w:rPr>
          <w:bCs/>
        </w:rPr>
        <w:t xml:space="preserve"> державної адміністрації</w:t>
      </w:r>
      <w:r w:rsidR="00D7043D" w:rsidRPr="00877F2B">
        <w:rPr>
          <w:bCs/>
        </w:rPr>
        <w:t>:</w:t>
      </w:r>
    </w:p>
    <w:p w:rsidR="003C6E68" w:rsidRPr="00877F2B" w:rsidRDefault="00D7043D" w:rsidP="00497C83">
      <w:pPr>
        <w:pStyle w:val="aa"/>
        <w:ind w:firstLine="708"/>
        <w:jc w:val="both"/>
        <w:rPr>
          <w:bCs/>
        </w:rPr>
      </w:pPr>
      <w:r w:rsidRPr="00877F2B">
        <w:rPr>
          <w:bCs/>
        </w:rPr>
        <w:t>1</w:t>
      </w:r>
      <w:r w:rsidR="00497C83" w:rsidRPr="00877F2B">
        <w:rPr>
          <w:bCs/>
        </w:rPr>
        <w:t xml:space="preserve">) </w:t>
      </w:r>
      <w:r w:rsidR="006941D4" w:rsidRPr="00877F2B">
        <w:rPr>
          <w:bCs/>
        </w:rPr>
        <w:t>о</w:t>
      </w:r>
      <w:r w:rsidR="003C6E68" w:rsidRPr="00877F2B">
        <w:rPr>
          <w:bCs/>
        </w:rPr>
        <w:t>прилюднити</w:t>
      </w:r>
      <w:r w:rsidR="00C43341" w:rsidRPr="00877F2B">
        <w:rPr>
          <w:bCs/>
        </w:rPr>
        <w:t xml:space="preserve"> </w:t>
      </w:r>
      <w:r w:rsidR="001948FF" w:rsidRPr="00877F2B">
        <w:rPr>
          <w:bCs/>
        </w:rPr>
        <w:t>доповнення</w:t>
      </w:r>
      <w:r w:rsidR="00C43341" w:rsidRPr="00877F2B">
        <w:rPr>
          <w:bCs/>
        </w:rPr>
        <w:t xml:space="preserve"> до</w:t>
      </w:r>
      <w:r w:rsidR="003C6E68" w:rsidRPr="00877F2B">
        <w:rPr>
          <w:bCs/>
        </w:rPr>
        <w:t xml:space="preserve"> план</w:t>
      </w:r>
      <w:r w:rsidR="00C43341" w:rsidRPr="00877F2B">
        <w:rPr>
          <w:bCs/>
        </w:rPr>
        <w:t>у</w:t>
      </w:r>
      <w:r w:rsidR="003C6E68" w:rsidRPr="00877F2B">
        <w:rPr>
          <w:bCs/>
        </w:rPr>
        <w:t xml:space="preserve"> діяльності </w:t>
      </w:r>
      <w:r w:rsidRPr="00877F2B">
        <w:rPr>
          <w:bCs/>
        </w:rPr>
        <w:t>Недригайлівської районної</w:t>
      </w:r>
      <w:r w:rsidR="003C6E68" w:rsidRPr="00877F2B">
        <w:rPr>
          <w:bCs/>
        </w:rPr>
        <w:t xml:space="preserve"> державної адміністрації з підготовки про</w:t>
      </w:r>
      <w:r w:rsidRPr="00877F2B">
        <w:rPr>
          <w:bCs/>
        </w:rPr>
        <w:t>ектів регуляторних актів на 2014</w:t>
      </w:r>
      <w:r w:rsidR="003C6E68" w:rsidRPr="00877F2B">
        <w:rPr>
          <w:bCs/>
        </w:rPr>
        <w:t xml:space="preserve"> рік у порядку, визначеному чинним </w:t>
      </w:r>
      <w:r w:rsidR="00497C83" w:rsidRPr="00877F2B">
        <w:rPr>
          <w:bCs/>
        </w:rPr>
        <w:t>законодавством;</w:t>
      </w:r>
    </w:p>
    <w:p w:rsidR="003C6E68" w:rsidRPr="00877F2B" w:rsidRDefault="00497C83" w:rsidP="003C6E68">
      <w:pPr>
        <w:pStyle w:val="aa"/>
        <w:ind w:firstLine="720"/>
        <w:jc w:val="both"/>
        <w:rPr>
          <w:bCs/>
        </w:rPr>
      </w:pPr>
      <w:r w:rsidRPr="00877F2B">
        <w:rPr>
          <w:bCs/>
        </w:rPr>
        <w:t>2)</w:t>
      </w:r>
      <w:r w:rsidR="003C6E68" w:rsidRPr="00877F2B">
        <w:rPr>
          <w:bCs/>
        </w:rPr>
        <w:t>  забезпечити розроблення проектів регуляторних актів, своєчасну їх підготовку, оприлюднення, проведення аналізу регуляторного впливу та відстеження результативності відповідно до чинного законодавства.</w:t>
      </w:r>
    </w:p>
    <w:p w:rsidR="00870B96" w:rsidRPr="00877F2B" w:rsidRDefault="00497C83" w:rsidP="00870B96">
      <w:pPr>
        <w:pStyle w:val="aa"/>
        <w:ind w:firstLine="720"/>
        <w:jc w:val="both"/>
        <w:rPr>
          <w:bCs/>
        </w:rPr>
      </w:pPr>
      <w:r w:rsidRPr="00877F2B">
        <w:rPr>
          <w:bCs/>
        </w:rPr>
        <w:t>3</w:t>
      </w:r>
      <w:r w:rsidR="003C6E68" w:rsidRPr="00877F2B">
        <w:rPr>
          <w:bCs/>
        </w:rPr>
        <w:t xml:space="preserve">. Контроль за виконанням цього розпорядження покласти на </w:t>
      </w:r>
      <w:r w:rsidR="00C43341" w:rsidRPr="00877F2B">
        <w:rPr>
          <w:bCs/>
        </w:rPr>
        <w:t>керівник</w:t>
      </w:r>
      <w:r w:rsidR="001948FF" w:rsidRPr="00877F2B">
        <w:rPr>
          <w:bCs/>
        </w:rPr>
        <w:t xml:space="preserve">а </w:t>
      </w:r>
      <w:r w:rsidR="00C43341" w:rsidRPr="00877F2B">
        <w:rPr>
          <w:bCs/>
        </w:rPr>
        <w:t>апарату</w:t>
      </w:r>
      <w:r w:rsidRPr="00877F2B">
        <w:rPr>
          <w:bCs/>
        </w:rPr>
        <w:t xml:space="preserve"> Недригайлівської районної</w:t>
      </w:r>
      <w:r w:rsidR="003C6E68" w:rsidRPr="00877F2B">
        <w:rPr>
          <w:bCs/>
        </w:rPr>
        <w:t xml:space="preserve"> державної адміністрації </w:t>
      </w:r>
      <w:r w:rsidR="00C43341" w:rsidRPr="00877F2B">
        <w:rPr>
          <w:bCs/>
        </w:rPr>
        <w:t xml:space="preserve"> Неменка О.І.</w:t>
      </w:r>
    </w:p>
    <w:p w:rsidR="00870B96" w:rsidRPr="00877F2B" w:rsidRDefault="00870B96" w:rsidP="003C6E68">
      <w:pPr>
        <w:pStyle w:val="31"/>
        <w:ind w:firstLine="900"/>
        <w:rPr>
          <w:bCs/>
          <w:sz w:val="28"/>
          <w:szCs w:val="28"/>
        </w:rPr>
      </w:pPr>
    </w:p>
    <w:p w:rsidR="00D30275" w:rsidRPr="00877F2B" w:rsidRDefault="00CC23C4" w:rsidP="00D30275">
      <w:pPr>
        <w:ind w:right="-6"/>
        <w:jc w:val="both"/>
        <w:rPr>
          <w:b/>
          <w:sz w:val="28"/>
          <w:szCs w:val="28"/>
        </w:rPr>
      </w:pPr>
      <w:r w:rsidRPr="00877F2B">
        <w:rPr>
          <w:b/>
          <w:sz w:val="28"/>
          <w:szCs w:val="28"/>
        </w:rPr>
        <w:t xml:space="preserve">Голова </w:t>
      </w:r>
      <w:r w:rsidR="00D30275" w:rsidRPr="00877F2B">
        <w:rPr>
          <w:b/>
          <w:sz w:val="28"/>
          <w:szCs w:val="28"/>
        </w:rPr>
        <w:t>Недригайлівської районної</w:t>
      </w:r>
    </w:p>
    <w:p w:rsidR="00D30275" w:rsidRPr="00877F2B" w:rsidRDefault="00877F2B" w:rsidP="00877F2B">
      <w:pPr>
        <w:ind w:right="510"/>
        <w:rPr>
          <w:b/>
          <w:sz w:val="28"/>
          <w:szCs w:val="28"/>
        </w:rPr>
      </w:pPr>
      <w:r>
        <w:rPr>
          <w:b/>
          <w:sz w:val="28"/>
          <w:szCs w:val="28"/>
        </w:rPr>
        <w:t>д</w:t>
      </w:r>
      <w:r w:rsidR="00D30275" w:rsidRPr="00877F2B">
        <w:rPr>
          <w:b/>
          <w:sz w:val="28"/>
          <w:szCs w:val="28"/>
        </w:rPr>
        <w:t>ержавної</w:t>
      </w:r>
      <w:r>
        <w:rPr>
          <w:b/>
          <w:sz w:val="28"/>
          <w:szCs w:val="28"/>
        </w:rPr>
        <w:t xml:space="preserve">  </w:t>
      </w:r>
      <w:r w:rsidR="00D30275" w:rsidRPr="00877F2B">
        <w:rPr>
          <w:b/>
          <w:sz w:val="28"/>
          <w:szCs w:val="28"/>
        </w:rPr>
        <w:t xml:space="preserve">адміністрації                                                        </w:t>
      </w:r>
      <w:r w:rsidR="006941D4" w:rsidRPr="00877F2B">
        <w:rPr>
          <w:b/>
          <w:sz w:val="28"/>
          <w:szCs w:val="28"/>
        </w:rPr>
        <w:tab/>
      </w:r>
      <w:r w:rsidR="00C43341" w:rsidRPr="00877F2B">
        <w:rPr>
          <w:b/>
          <w:sz w:val="28"/>
          <w:szCs w:val="28"/>
        </w:rPr>
        <w:t>А.І.Кужель</w:t>
      </w:r>
    </w:p>
    <w:p w:rsidR="00870FAD" w:rsidRPr="00877F2B" w:rsidRDefault="00870FAD" w:rsidP="00D30275">
      <w:pPr>
        <w:ind w:right="510"/>
        <w:jc w:val="both"/>
        <w:rPr>
          <w:b/>
          <w:sz w:val="28"/>
          <w:szCs w:val="28"/>
        </w:rPr>
        <w:sectPr w:rsidR="00870FAD" w:rsidRPr="00877F2B" w:rsidSect="006A4102">
          <w:headerReference w:type="even" r:id="rId9"/>
          <w:headerReference w:type="default" r:id="rId10"/>
          <w:footerReference w:type="even" r:id="rId11"/>
          <w:footerReference w:type="default" r:id="rId12"/>
          <w:headerReference w:type="first" r:id="rId13"/>
          <w:footerReference w:type="first" r:id="rId14"/>
          <w:pgSz w:w="11906" w:h="16838"/>
          <w:pgMar w:top="851" w:right="850" w:bottom="1134" w:left="1701" w:header="708" w:footer="708" w:gutter="0"/>
          <w:cols w:space="708"/>
          <w:docGrid w:linePitch="360"/>
        </w:sectPr>
      </w:pPr>
    </w:p>
    <w:p w:rsidR="00870FAD" w:rsidRDefault="00870FAD" w:rsidP="00870FAD">
      <w:pPr>
        <w:spacing w:after="120"/>
        <w:ind w:right="510"/>
        <w:jc w:val="both"/>
        <w:rPr>
          <w:sz w:val="28"/>
          <w:szCs w:val="28"/>
        </w:rPr>
      </w:pPr>
      <w:r>
        <w:rPr>
          <w:b/>
          <w:sz w:val="28"/>
          <w:szCs w:val="28"/>
        </w:rPr>
        <w:lastRenderedPageBreak/>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870FAD">
        <w:rPr>
          <w:sz w:val="28"/>
          <w:szCs w:val="28"/>
        </w:rPr>
        <w:t>ЗАТВЕРДЖЕНО</w:t>
      </w:r>
    </w:p>
    <w:p w:rsidR="00870FAD" w:rsidRDefault="00870FAD" w:rsidP="00870FAD">
      <w:pPr>
        <w:ind w:right="51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Розпорядження голови</w:t>
      </w:r>
    </w:p>
    <w:p w:rsidR="00870FAD" w:rsidRDefault="00870FAD" w:rsidP="00870FAD">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Недригайлівської районної</w:t>
      </w:r>
    </w:p>
    <w:p w:rsidR="00870FAD" w:rsidRDefault="00870FAD" w:rsidP="00870FAD">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державної адміністрації</w:t>
      </w:r>
    </w:p>
    <w:p w:rsidR="00683FB4" w:rsidRDefault="00683FB4" w:rsidP="00870FAD">
      <w:pPr>
        <w:ind w:right="111"/>
        <w:jc w:val="both"/>
        <w:rPr>
          <w:sz w:val="28"/>
          <w:szCs w:val="28"/>
        </w:rPr>
      </w:pPr>
    </w:p>
    <w:p w:rsidR="00870FAD" w:rsidRDefault="00870FAD" w:rsidP="00870FAD">
      <w:pPr>
        <w:ind w:right="111"/>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43341">
        <w:rPr>
          <w:sz w:val="28"/>
          <w:szCs w:val="28"/>
        </w:rPr>
        <w:t>18.07.2014</w:t>
      </w:r>
      <w:r>
        <w:rPr>
          <w:sz w:val="28"/>
          <w:szCs w:val="28"/>
        </w:rPr>
        <w:tab/>
        <w:t>№</w:t>
      </w:r>
      <w:r w:rsidR="00582E3C">
        <w:rPr>
          <w:sz w:val="28"/>
          <w:szCs w:val="28"/>
        </w:rPr>
        <w:t xml:space="preserve"> 200</w:t>
      </w:r>
      <w:r w:rsidR="00870B96">
        <w:rPr>
          <w:sz w:val="28"/>
          <w:szCs w:val="28"/>
        </w:rPr>
        <w:t>-ОД</w:t>
      </w:r>
    </w:p>
    <w:p w:rsidR="00903B7E" w:rsidRPr="006C0097" w:rsidRDefault="00903B7E" w:rsidP="00903B7E"/>
    <w:p w:rsidR="00903B7E" w:rsidRPr="00903B7E" w:rsidRDefault="00C43341" w:rsidP="00903B7E">
      <w:pPr>
        <w:pStyle w:val="1"/>
        <w:jc w:val="center"/>
        <w:rPr>
          <w:b/>
          <w:bCs/>
          <w:szCs w:val="28"/>
        </w:rPr>
      </w:pPr>
      <w:r>
        <w:rPr>
          <w:b/>
          <w:bCs/>
          <w:szCs w:val="28"/>
        </w:rPr>
        <w:t>Доповнення до п</w:t>
      </w:r>
      <w:r w:rsidR="00903B7E" w:rsidRPr="00903B7E">
        <w:rPr>
          <w:b/>
          <w:bCs/>
          <w:szCs w:val="28"/>
        </w:rPr>
        <w:t>лан</w:t>
      </w:r>
      <w:r>
        <w:rPr>
          <w:b/>
          <w:bCs/>
          <w:szCs w:val="28"/>
        </w:rPr>
        <w:t>у</w:t>
      </w:r>
      <w:r w:rsidR="00903B7E" w:rsidRPr="00903B7E">
        <w:rPr>
          <w:b/>
          <w:bCs/>
          <w:szCs w:val="28"/>
        </w:rPr>
        <w:t xml:space="preserve"> діяльності </w:t>
      </w:r>
      <w:r w:rsidR="00903B7E">
        <w:rPr>
          <w:b/>
          <w:bCs/>
          <w:szCs w:val="28"/>
        </w:rPr>
        <w:t>Недригайлівської районної</w:t>
      </w:r>
      <w:r w:rsidR="00903B7E" w:rsidRPr="00903B7E">
        <w:rPr>
          <w:b/>
          <w:bCs/>
          <w:szCs w:val="28"/>
        </w:rPr>
        <w:t xml:space="preserve"> державної</w:t>
      </w:r>
    </w:p>
    <w:p w:rsidR="00903B7E" w:rsidRPr="00903B7E" w:rsidRDefault="00903B7E" w:rsidP="00903B7E">
      <w:pPr>
        <w:pStyle w:val="1"/>
        <w:jc w:val="center"/>
        <w:rPr>
          <w:b/>
          <w:bCs/>
          <w:szCs w:val="28"/>
        </w:rPr>
      </w:pPr>
      <w:r w:rsidRPr="00903B7E">
        <w:rPr>
          <w:b/>
          <w:bCs/>
          <w:szCs w:val="28"/>
        </w:rPr>
        <w:t>адміністрації з підготовки про</w:t>
      </w:r>
      <w:r>
        <w:rPr>
          <w:b/>
          <w:bCs/>
          <w:szCs w:val="28"/>
        </w:rPr>
        <w:t>ектів регуляторних актів на 2014</w:t>
      </w:r>
      <w:r w:rsidRPr="00903B7E">
        <w:rPr>
          <w:b/>
          <w:bCs/>
          <w:szCs w:val="28"/>
        </w:rPr>
        <w:t xml:space="preserve"> рік</w:t>
      </w:r>
    </w:p>
    <w:p w:rsidR="00903B7E" w:rsidRPr="00903B7E" w:rsidRDefault="00903B7E" w:rsidP="00903B7E">
      <w:pPr>
        <w:jc w:val="center"/>
        <w:rPr>
          <w:b/>
        </w:rPr>
      </w:pPr>
    </w:p>
    <w:p w:rsidR="00903B7E" w:rsidRDefault="00903B7E" w:rsidP="00903B7E"/>
    <w:tbl>
      <w:tblPr>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6471"/>
        <w:gridCol w:w="3402"/>
        <w:gridCol w:w="1800"/>
        <w:gridCol w:w="2520"/>
      </w:tblGrid>
      <w:tr w:rsidR="00903B7E" w:rsidTr="00E43FDE">
        <w:tc>
          <w:tcPr>
            <w:tcW w:w="1008" w:type="dxa"/>
          </w:tcPr>
          <w:p w:rsidR="00903B7E" w:rsidRPr="001B4578" w:rsidRDefault="00903B7E" w:rsidP="001B4578">
            <w:pPr>
              <w:jc w:val="center"/>
              <w:rPr>
                <w:b/>
                <w:sz w:val="26"/>
                <w:szCs w:val="26"/>
              </w:rPr>
            </w:pPr>
            <w:r w:rsidRPr="001B4578">
              <w:rPr>
                <w:b/>
                <w:sz w:val="26"/>
                <w:szCs w:val="26"/>
              </w:rPr>
              <w:t>№ пор.</w:t>
            </w:r>
          </w:p>
        </w:tc>
        <w:tc>
          <w:tcPr>
            <w:tcW w:w="6471" w:type="dxa"/>
          </w:tcPr>
          <w:p w:rsidR="00903B7E" w:rsidRPr="001B4578" w:rsidRDefault="00903B7E" w:rsidP="001B4578">
            <w:pPr>
              <w:jc w:val="center"/>
              <w:rPr>
                <w:b/>
                <w:sz w:val="26"/>
                <w:szCs w:val="26"/>
              </w:rPr>
            </w:pPr>
            <w:r w:rsidRPr="001B4578">
              <w:rPr>
                <w:b/>
                <w:sz w:val="26"/>
                <w:szCs w:val="26"/>
              </w:rPr>
              <w:t>Назва, вид документа</w:t>
            </w:r>
          </w:p>
        </w:tc>
        <w:tc>
          <w:tcPr>
            <w:tcW w:w="3402" w:type="dxa"/>
          </w:tcPr>
          <w:p w:rsidR="00903B7E" w:rsidRPr="001B4578" w:rsidRDefault="00903B7E" w:rsidP="001B4578">
            <w:pPr>
              <w:jc w:val="center"/>
              <w:rPr>
                <w:b/>
                <w:sz w:val="26"/>
                <w:szCs w:val="26"/>
              </w:rPr>
            </w:pPr>
            <w:r w:rsidRPr="001B4578">
              <w:rPr>
                <w:b/>
                <w:sz w:val="26"/>
                <w:szCs w:val="26"/>
              </w:rPr>
              <w:t>Цілі прийняття</w:t>
            </w:r>
          </w:p>
        </w:tc>
        <w:tc>
          <w:tcPr>
            <w:tcW w:w="1800" w:type="dxa"/>
          </w:tcPr>
          <w:p w:rsidR="00903B7E" w:rsidRPr="001B4578" w:rsidRDefault="00903B7E" w:rsidP="001B4578">
            <w:pPr>
              <w:jc w:val="center"/>
              <w:rPr>
                <w:b/>
                <w:sz w:val="26"/>
                <w:szCs w:val="26"/>
              </w:rPr>
            </w:pPr>
            <w:r w:rsidRPr="001B4578">
              <w:rPr>
                <w:b/>
                <w:sz w:val="26"/>
                <w:szCs w:val="26"/>
              </w:rPr>
              <w:t>Строки підготовки</w:t>
            </w:r>
          </w:p>
        </w:tc>
        <w:tc>
          <w:tcPr>
            <w:tcW w:w="2520" w:type="dxa"/>
          </w:tcPr>
          <w:p w:rsidR="00903B7E" w:rsidRPr="001B4578" w:rsidRDefault="00903B7E" w:rsidP="001B4578">
            <w:pPr>
              <w:jc w:val="center"/>
              <w:rPr>
                <w:b/>
                <w:sz w:val="26"/>
                <w:szCs w:val="26"/>
              </w:rPr>
            </w:pPr>
            <w:r w:rsidRPr="001B4578">
              <w:rPr>
                <w:b/>
                <w:sz w:val="26"/>
                <w:szCs w:val="26"/>
              </w:rPr>
              <w:t>Найменування  відповідальних виконавців</w:t>
            </w:r>
          </w:p>
        </w:tc>
      </w:tr>
      <w:tr w:rsidR="00903B7E" w:rsidTr="00E43FDE">
        <w:trPr>
          <w:cantSplit/>
        </w:trPr>
        <w:tc>
          <w:tcPr>
            <w:tcW w:w="1008" w:type="dxa"/>
          </w:tcPr>
          <w:p w:rsidR="00903B7E" w:rsidRPr="001B4578" w:rsidRDefault="00903B7E" w:rsidP="001B4578">
            <w:pPr>
              <w:jc w:val="center"/>
              <w:rPr>
                <w:b/>
                <w:sz w:val="26"/>
                <w:szCs w:val="26"/>
              </w:rPr>
            </w:pPr>
            <w:r w:rsidRPr="001B4578">
              <w:rPr>
                <w:b/>
                <w:sz w:val="26"/>
                <w:szCs w:val="26"/>
              </w:rPr>
              <w:t>1</w:t>
            </w:r>
          </w:p>
        </w:tc>
        <w:tc>
          <w:tcPr>
            <w:tcW w:w="6471" w:type="dxa"/>
          </w:tcPr>
          <w:p w:rsidR="00903B7E" w:rsidRPr="001B4578" w:rsidRDefault="00903B7E" w:rsidP="001B4578">
            <w:pPr>
              <w:spacing w:line="235" w:lineRule="auto"/>
              <w:jc w:val="center"/>
              <w:rPr>
                <w:b/>
                <w:sz w:val="26"/>
                <w:szCs w:val="26"/>
              </w:rPr>
            </w:pPr>
            <w:r w:rsidRPr="001B4578">
              <w:rPr>
                <w:b/>
                <w:sz w:val="26"/>
                <w:szCs w:val="26"/>
              </w:rPr>
              <w:t>2</w:t>
            </w:r>
          </w:p>
        </w:tc>
        <w:tc>
          <w:tcPr>
            <w:tcW w:w="3402" w:type="dxa"/>
          </w:tcPr>
          <w:p w:rsidR="00903B7E" w:rsidRPr="001B4578" w:rsidRDefault="00903B7E" w:rsidP="001B4578">
            <w:pPr>
              <w:spacing w:line="235" w:lineRule="auto"/>
              <w:jc w:val="center"/>
              <w:rPr>
                <w:b/>
                <w:sz w:val="26"/>
                <w:szCs w:val="26"/>
              </w:rPr>
            </w:pPr>
            <w:r w:rsidRPr="001B4578">
              <w:rPr>
                <w:b/>
                <w:sz w:val="26"/>
                <w:szCs w:val="26"/>
              </w:rPr>
              <w:t>3</w:t>
            </w:r>
          </w:p>
        </w:tc>
        <w:tc>
          <w:tcPr>
            <w:tcW w:w="1800" w:type="dxa"/>
          </w:tcPr>
          <w:p w:rsidR="00903B7E" w:rsidRPr="001B4578" w:rsidRDefault="00903B7E" w:rsidP="001B4578">
            <w:pPr>
              <w:spacing w:line="235" w:lineRule="auto"/>
              <w:jc w:val="center"/>
              <w:rPr>
                <w:b/>
                <w:sz w:val="26"/>
                <w:szCs w:val="26"/>
              </w:rPr>
            </w:pPr>
            <w:r w:rsidRPr="001B4578">
              <w:rPr>
                <w:b/>
                <w:sz w:val="26"/>
                <w:szCs w:val="26"/>
              </w:rPr>
              <w:t>4</w:t>
            </w:r>
          </w:p>
        </w:tc>
        <w:tc>
          <w:tcPr>
            <w:tcW w:w="2520" w:type="dxa"/>
            <w:shd w:val="clear" w:color="auto" w:fill="auto"/>
          </w:tcPr>
          <w:p w:rsidR="00903B7E" w:rsidRPr="001B4578" w:rsidRDefault="00903B7E" w:rsidP="001B4578">
            <w:pPr>
              <w:spacing w:line="235" w:lineRule="auto"/>
              <w:jc w:val="center"/>
              <w:rPr>
                <w:b/>
                <w:sz w:val="26"/>
                <w:szCs w:val="26"/>
              </w:rPr>
            </w:pPr>
            <w:r w:rsidRPr="001B4578">
              <w:rPr>
                <w:b/>
                <w:sz w:val="26"/>
                <w:szCs w:val="26"/>
              </w:rPr>
              <w:t>5</w:t>
            </w:r>
          </w:p>
        </w:tc>
      </w:tr>
      <w:tr w:rsidR="00E43FDE" w:rsidTr="00E43FDE">
        <w:trPr>
          <w:cantSplit/>
        </w:trPr>
        <w:tc>
          <w:tcPr>
            <w:tcW w:w="1008" w:type="dxa"/>
          </w:tcPr>
          <w:p w:rsidR="00E43FDE" w:rsidRPr="001B4578" w:rsidRDefault="001948FF" w:rsidP="001948FF">
            <w:pPr>
              <w:jc w:val="center"/>
            </w:pPr>
            <w:r>
              <w:t>4</w:t>
            </w:r>
            <w:r w:rsidR="00E43FDE" w:rsidRPr="001B4578">
              <w:t>.</w:t>
            </w:r>
          </w:p>
        </w:tc>
        <w:tc>
          <w:tcPr>
            <w:tcW w:w="6471" w:type="dxa"/>
          </w:tcPr>
          <w:p w:rsidR="00E43FDE" w:rsidRPr="00E43FDE" w:rsidRDefault="00E43FDE" w:rsidP="007E33C3">
            <w:pPr>
              <w:ind w:left="-15"/>
              <w:jc w:val="both"/>
              <w:rPr>
                <w:sz w:val="26"/>
                <w:szCs w:val="26"/>
              </w:rPr>
            </w:pPr>
            <w:r w:rsidRPr="00E43FDE">
              <w:rPr>
                <w:sz w:val="26"/>
                <w:szCs w:val="26"/>
              </w:rPr>
              <w:t>Розпорядження голови Недригайлівської районної державної адміністрації «</w:t>
            </w:r>
            <w:r w:rsidRPr="00E43FDE">
              <w:rPr>
                <w:color w:val="000000"/>
                <w:sz w:val="26"/>
                <w:szCs w:val="26"/>
              </w:rPr>
              <w:t>Про затвердження положення та регламенту центру надання адміністративних послуг у Недригайлівському районі</w:t>
            </w:r>
            <w:r w:rsidRPr="00E43FDE">
              <w:rPr>
                <w:sz w:val="26"/>
                <w:szCs w:val="26"/>
              </w:rPr>
              <w:t>»</w:t>
            </w:r>
          </w:p>
        </w:tc>
        <w:tc>
          <w:tcPr>
            <w:tcW w:w="3402" w:type="dxa"/>
          </w:tcPr>
          <w:p w:rsidR="00E43FDE" w:rsidRPr="00E43FDE" w:rsidRDefault="00E43FDE" w:rsidP="00E43FDE">
            <w:pPr>
              <w:pStyle w:val="af8"/>
              <w:spacing w:after="0"/>
              <w:ind w:firstLine="34"/>
              <w:jc w:val="center"/>
              <w:rPr>
                <w:sz w:val="26"/>
                <w:szCs w:val="26"/>
                <w:lang w:val="uk-UA"/>
              </w:rPr>
            </w:pPr>
            <w:r w:rsidRPr="00E43FDE">
              <w:rPr>
                <w:sz w:val="26"/>
                <w:szCs w:val="26"/>
                <w:lang w:val="uk-UA"/>
              </w:rPr>
              <w:t>Забезпечення реалізації основних принципів державної політики у сфері надання адміністративних послуг в частині забезпечення оперативності, доступності та зручності для суб’єктів звернень при наданні адміністративних послуг.</w:t>
            </w:r>
          </w:p>
          <w:p w:rsidR="00E43FDE" w:rsidRPr="001B4578" w:rsidRDefault="00E43FDE" w:rsidP="007E33C3">
            <w:pPr>
              <w:jc w:val="center"/>
              <w:rPr>
                <w:sz w:val="26"/>
                <w:szCs w:val="26"/>
              </w:rPr>
            </w:pPr>
          </w:p>
        </w:tc>
        <w:tc>
          <w:tcPr>
            <w:tcW w:w="1800" w:type="dxa"/>
          </w:tcPr>
          <w:p w:rsidR="00E43FDE" w:rsidRPr="00E43FDE" w:rsidRDefault="00E43FDE" w:rsidP="007E33C3">
            <w:pPr>
              <w:spacing w:line="235" w:lineRule="auto"/>
              <w:jc w:val="center"/>
              <w:rPr>
                <w:sz w:val="26"/>
                <w:szCs w:val="26"/>
              </w:rPr>
            </w:pPr>
            <w:r w:rsidRPr="00E43FDE">
              <w:rPr>
                <w:sz w:val="26"/>
                <w:szCs w:val="26"/>
              </w:rPr>
              <w:t>ІІІ квартал</w:t>
            </w:r>
          </w:p>
          <w:p w:rsidR="00E43FDE" w:rsidRPr="001B4578" w:rsidRDefault="00E43FDE" w:rsidP="007E33C3">
            <w:pPr>
              <w:spacing w:line="235" w:lineRule="auto"/>
              <w:jc w:val="center"/>
            </w:pPr>
            <w:r w:rsidRPr="00E43FDE">
              <w:rPr>
                <w:sz w:val="26"/>
                <w:szCs w:val="26"/>
              </w:rPr>
              <w:t>2014 року</w:t>
            </w:r>
          </w:p>
        </w:tc>
        <w:tc>
          <w:tcPr>
            <w:tcW w:w="2520" w:type="dxa"/>
            <w:shd w:val="clear" w:color="auto" w:fill="auto"/>
          </w:tcPr>
          <w:p w:rsidR="00E43FDE" w:rsidRPr="006941D4" w:rsidRDefault="00E43FDE" w:rsidP="00E43FDE">
            <w:pPr>
              <w:pStyle w:val="aa"/>
              <w:ind w:firstLine="77"/>
              <w:rPr>
                <w:bCs/>
                <w:sz w:val="26"/>
                <w:szCs w:val="26"/>
              </w:rPr>
            </w:pPr>
            <w:r>
              <w:rPr>
                <w:bCs/>
                <w:sz w:val="26"/>
                <w:szCs w:val="26"/>
              </w:rPr>
              <w:t>Відділ організаційного забезпечення діяльності  центру надання адміністративних послуг апарату</w:t>
            </w:r>
            <w:r w:rsidRPr="006941D4">
              <w:rPr>
                <w:bCs/>
                <w:sz w:val="26"/>
                <w:szCs w:val="26"/>
              </w:rPr>
              <w:t xml:space="preserve"> Недригайлівської</w:t>
            </w:r>
            <w:r>
              <w:rPr>
                <w:bCs/>
                <w:sz w:val="26"/>
                <w:szCs w:val="26"/>
              </w:rPr>
              <w:t xml:space="preserve"> районної</w:t>
            </w:r>
            <w:r w:rsidRPr="006941D4">
              <w:rPr>
                <w:bCs/>
                <w:sz w:val="26"/>
                <w:szCs w:val="26"/>
              </w:rPr>
              <w:t xml:space="preserve"> державної адміністрації:</w:t>
            </w:r>
          </w:p>
          <w:p w:rsidR="00E43FDE" w:rsidRPr="001B4578" w:rsidRDefault="00E43FDE" w:rsidP="007E33C3">
            <w:pPr>
              <w:spacing w:line="235" w:lineRule="auto"/>
              <w:jc w:val="both"/>
            </w:pPr>
          </w:p>
        </w:tc>
      </w:tr>
    </w:tbl>
    <w:p w:rsidR="00903B7E" w:rsidRPr="00437D06" w:rsidRDefault="00903B7E" w:rsidP="001948FF">
      <w:pPr>
        <w:jc w:val="right"/>
        <w:rPr>
          <w:sz w:val="28"/>
          <w:szCs w:val="28"/>
        </w:rPr>
      </w:pPr>
      <w:r>
        <w:br w:type="page"/>
      </w:r>
      <w:r w:rsidRPr="00437D06">
        <w:rPr>
          <w:sz w:val="28"/>
          <w:szCs w:val="28"/>
        </w:rPr>
        <w:lastRenderedPageBreak/>
        <w:t>Продовження додатка</w:t>
      </w:r>
    </w:p>
    <w:tbl>
      <w:tblPr>
        <w:tblW w:w="15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6480"/>
        <w:gridCol w:w="3393"/>
        <w:gridCol w:w="1843"/>
        <w:gridCol w:w="2520"/>
      </w:tblGrid>
      <w:tr w:rsidR="00903B7E" w:rsidTr="00844224">
        <w:trPr>
          <w:cantSplit/>
        </w:trPr>
        <w:tc>
          <w:tcPr>
            <w:tcW w:w="1008" w:type="dxa"/>
          </w:tcPr>
          <w:p w:rsidR="00903B7E" w:rsidRPr="001B4578" w:rsidRDefault="00903B7E" w:rsidP="001B4578">
            <w:pPr>
              <w:jc w:val="center"/>
              <w:rPr>
                <w:b/>
                <w:sz w:val="26"/>
                <w:szCs w:val="26"/>
              </w:rPr>
            </w:pPr>
            <w:r w:rsidRPr="001B4578">
              <w:rPr>
                <w:b/>
                <w:sz w:val="26"/>
                <w:szCs w:val="26"/>
              </w:rPr>
              <w:t>1</w:t>
            </w:r>
          </w:p>
        </w:tc>
        <w:tc>
          <w:tcPr>
            <w:tcW w:w="6480" w:type="dxa"/>
          </w:tcPr>
          <w:p w:rsidR="00903B7E" w:rsidRPr="001B4578" w:rsidRDefault="00903B7E" w:rsidP="001B4578">
            <w:pPr>
              <w:spacing w:line="235" w:lineRule="auto"/>
              <w:jc w:val="center"/>
              <w:rPr>
                <w:b/>
                <w:sz w:val="26"/>
                <w:szCs w:val="26"/>
              </w:rPr>
            </w:pPr>
            <w:r w:rsidRPr="001B4578">
              <w:rPr>
                <w:b/>
                <w:sz w:val="26"/>
                <w:szCs w:val="26"/>
              </w:rPr>
              <w:t>2</w:t>
            </w:r>
          </w:p>
        </w:tc>
        <w:tc>
          <w:tcPr>
            <w:tcW w:w="3393" w:type="dxa"/>
          </w:tcPr>
          <w:p w:rsidR="00903B7E" w:rsidRPr="001B4578" w:rsidRDefault="00903B7E" w:rsidP="001B4578">
            <w:pPr>
              <w:pStyle w:val="a3"/>
              <w:widowControl w:val="0"/>
              <w:spacing w:line="235" w:lineRule="auto"/>
              <w:jc w:val="center"/>
              <w:rPr>
                <w:b/>
                <w:sz w:val="26"/>
                <w:szCs w:val="26"/>
              </w:rPr>
            </w:pPr>
            <w:r w:rsidRPr="001B4578">
              <w:rPr>
                <w:b/>
                <w:sz w:val="26"/>
                <w:szCs w:val="26"/>
              </w:rPr>
              <w:t>3</w:t>
            </w:r>
          </w:p>
        </w:tc>
        <w:tc>
          <w:tcPr>
            <w:tcW w:w="1843" w:type="dxa"/>
          </w:tcPr>
          <w:p w:rsidR="00903B7E" w:rsidRPr="001B4578" w:rsidRDefault="00903B7E" w:rsidP="001B4578">
            <w:pPr>
              <w:spacing w:line="235" w:lineRule="auto"/>
              <w:jc w:val="center"/>
              <w:rPr>
                <w:b/>
                <w:sz w:val="26"/>
                <w:szCs w:val="26"/>
              </w:rPr>
            </w:pPr>
            <w:r w:rsidRPr="001B4578">
              <w:rPr>
                <w:b/>
                <w:sz w:val="26"/>
                <w:szCs w:val="26"/>
              </w:rPr>
              <w:t>4</w:t>
            </w:r>
          </w:p>
        </w:tc>
        <w:tc>
          <w:tcPr>
            <w:tcW w:w="2520" w:type="dxa"/>
            <w:shd w:val="clear" w:color="auto" w:fill="auto"/>
          </w:tcPr>
          <w:p w:rsidR="00903B7E" w:rsidRPr="001B4578" w:rsidRDefault="00903B7E" w:rsidP="001B4578">
            <w:pPr>
              <w:spacing w:line="235" w:lineRule="auto"/>
              <w:jc w:val="center"/>
              <w:rPr>
                <w:b/>
                <w:sz w:val="26"/>
                <w:szCs w:val="26"/>
              </w:rPr>
            </w:pPr>
            <w:r w:rsidRPr="001B4578">
              <w:rPr>
                <w:b/>
                <w:sz w:val="26"/>
                <w:szCs w:val="26"/>
              </w:rPr>
              <w:t>5</w:t>
            </w:r>
          </w:p>
        </w:tc>
      </w:tr>
      <w:tr w:rsidR="00ED488B" w:rsidTr="00844224">
        <w:trPr>
          <w:cantSplit/>
        </w:trPr>
        <w:tc>
          <w:tcPr>
            <w:tcW w:w="1008" w:type="dxa"/>
          </w:tcPr>
          <w:p w:rsidR="00ED488B" w:rsidRPr="001B4578" w:rsidRDefault="001948FF" w:rsidP="001948FF">
            <w:pPr>
              <w:jc w:val="center"/>
              <w:rPr>
                <w:sz w:val="26"/>
                <w:szCs w:val="26"/>
              </w:rPr>
            </w:pPr>
            <w:r>
              <w:rPr>
                <w:sz w:val="26"/>
                <w:szCs w:val="26"/>
              </w:rPr>
              <w:t>5</w:t>
            </w:r>
            <w:r w:rsidR="00ED488B" w:rsidRPr="001B4578">
              <w:rPr>
                <w:sz w:val="26"/>
                <w:szCs w:val="26"/>
              </w:rPr>
              <w:t>.</w:t>
            </w:r>
          </w:p>
        </w:tc>
        <w:tc>
          <w:tcPr>
            <w:tcW w:w="6480" w:type="dxa"/>
          </w:tcPr>
          <w:p w:rsidR="00ED488B" w:rsidRPr="00ED488B" w:rsidRDefault="00ED488B" w:rsidP="00ED488B">
            <w:pPr>
              <w:ind w:right="-1"/>
              <w:jc w:val="both"/>
              <w:rPr>
                <w:color w:val="000000"/>
                <w:sz w:val="26"/>
                <w:szCs w:val="26"/>
              </w:rPr>
            </w:pPr>
            <w:r w:rsidRPr="001B4578">
              <w:rPr>
                <w:sz w:val="26"/>
                <w:szCs w:val="26"/>
              </w:rPr>
              <w:t xml:space="preserve">Розпорядження голови </w:t>
            </w:r>
            <w:r>
              <w:rPr>
                <w:sz w:val="26"/>
                <w:szCs w:val="26"/>
              </w:rPr>
              <w:t>Недригайлівської районної державної адміністрації</w:t>
            </w:r>
            <w:r w:rsidRPr="008B462A">
              <w:rPr>
                <w:sz w:val="26"/>
                <w:szCs w:val="26"/>
              </w:rPr>
              <w:t xml:space="preserve"> </w:t>
            </w:r>
            <w:r w:rsidRPr="00ED488B">
              <w:rPr>
                <w:sz w:val="26"/>
                <w:szCs w:val="26"/>
              </w:rPr>
              <w:t>«</w:t>
            </w:r>
            <w:r w:rsidRPr="00ED488B">
              <w:rPr>
                <w:color w:val="000000"/>
                <w:sz w:val="26"/>
                <w:szCs w:val="26"/>
              </w:rPr>
              <w:t xml:space="preserve">Про визначення переліків адміністративних послуг, </w:t>
            </w:r>
            <w:r w:rsidRPr="00ED488B">
              <w:rPr>
                <w:sz w:val="26"/>
                <w:szCs w:val="26"/>
              </w:rPr>
              <w:t xml:space="preserve">що надаються через центр  надання адміністративних послуг </w:t>
            </w:r>
            <w:r w:rsidR="00967158">
              <w:rPr>
                <w:sz w:val="26"/>
                <w:szCs w:val="26"/>
              </w:rPr>
              <w:t>Недригайлівської районної державної адміністрації</w:t>
            </w:r>
            <w:r>
              <w:rPr>
                <w:sz w:val="26"/>
                <w:szCs w:val="26"/>
              </w:rPr>
              <w:t>»</w:t>
            </w:r>
          </w:p>
          <w:p w:rsidR="00ED488B" w:rsidRPr="007410D3" w:rsidRDefault="00ED488B" w:rsidP="00ED488B">
            <w:pPr>
              <w:ind w:firstLine="709"/>
              <w:jc w:val="both"/>
              <w:rPr>
                <w:color w:val="000000"/>
                <w:sz w:val="28"/>
                <w:szCs w:val="28"/>
              </w:rPr>
            </w:pPr>
          </w:p>
          <w:p w:rsidR="00ED488B" w:rsidRPr="001B4578" w:rsidRDefault="00ED488B" w:rsidP="00844224">
            <w:pPr>
              <w:spacing w:line="235" w:lineRule="auto"/>
              <w:jc w:val="both"/>
              <w:rPr>
                <w:sz w:val="26"/>
                <w:szCs w:val="26"/>
              </w:rPr>
            </w:pPr>
          </w:p>
        </w:tc>
        <w:tc>
          <w:tcPr>
            <w:tcW w:w="3393" w:type="dxa"/>
          </w:tcPr>
          <w:p w:rsidR="00ED488B" w:rsidRPr="00ED488B" w:rsidRDefault="00ED488B" w:rsidP="00ED488B">
            <w:pPr>
              <w:pStyle w:val="a3"/>
              <w:widowControl w:val="0"/>
              <w:spacing w:after="0"/>
              <w:rPr>
                <w:b/>
                <w:sz w:val="26"/>
                <w:szCs w:val="26"/>
                <w:lang w:val="uk-UA"/>
              </w:rPr>
            </w:pPr>
            <w:r w:rsidRPr="008B462A">
              <w:rPr>
                <w:sz w:val="26"/>
                <w:szCs w:val="26"/>
              </w:rPr>
              <w:t>Забезп</w:t>
            </w:r>
            <w:r>
              <w:rPr>
                <w:sz w:val="26"/>
                <w:szCs w:val="26"/>
              </w:rPr>
              <w:t xml:space="preserve">ечення  виконання Закону України «Про </w:t>
            </w:r>
            <w:r>
              <w:rPr>
                <w:sz w:val="26"/>
                <w:szCs w:val="26"/>
                <w:lang w:val="uk-UA"/>
              </w:rPr>
              <w:t xml:space="preserve">адміністративні послуги», </w:t>
            </w:r>
          </w:p>
        </w:tc>
        <w:tc>
          <w:tcPr>
            <w:tcW w:w="1843" w:type="dxa"/>
          </w:tcPr>
          <w:p w:rsidR="00ED488B" w:rsidRPr="001B4578" w:rsidRDefault="00ED488B" w:rsidP="00870B96">
            <w:pPr>
              <w:spacing w:line="235" w:lineRule="auto"/>
              <w:jc w:val="center"/>
              <w:rPr>
                <w:sz w:val="26"/>
                <w:szCs w:val="26"/>
              </w:rPr>
            </w:pPr>
            <w:r>
              <w:rPr>
                <w:sz w:val="26"/>
                <w:szCs w:val="26"/>
              </w:rPr>
              <w:t>ІІІ</w:t>
            </w:r>
            <w:r w:rsidRPr="001B4578">
              <w:rPr>
                <w:sz w:val="26"/>
                <w:szCs w:val="26"/>
              </w:rPr>
              <w:t xml:space="preserve"> квартал 201</w:t>
            </w:r>
            <w:r>
              <w:rPr>
                <w:sz w:val="26"/>
                <w:szCs w:val="26"/>
              </w:rPr>
              <w:t>4</w:t>
            </w:r>
            <w:r w:rsidRPr="001B4578">
              <w:rPr>
                <w:sz w:val="26"/>
                <w:szCs w:val="26"/>
              </w:rPr>
              <w:t xml:space="preserve"> року</w:t>
            </w:r>
          </w:p>
        </w:tc>
        <w:tc>
          <w:tcPr>
            <w:tcW w:w="2520" w:type="dxa"/>
            <w:shd w:val="clear" w:color="auto" w:fill="auto"/>
          </w:tcPr>
          <w:p w:rsidR="00ED488B" w:rsidRPr="006941D4" w:rsidRDefault="00ED488B" w:rsidP="00703201">
            <w:pPr>
              <w:pStyle w:val="aa"/>
              <w:ind w:firstLine="77"/>
              <w:rPr>
                <w:bCs/>
                <w:sz w:val="26"/>
                <w:szCs w:val="26"/>
              </w:rPr>
            </w:pPr>
            <w:r>
              <w:rPr>
                <w:bCs/>
                <w:sz w:val="26"/>
                <w:szCs w:val="26"/>
              </w:rPr>
              <w:t>Відділ організаційного забезпечення діяльності  центру надання адміністративних послуг апарату</w:t>
            </w:r>
            <w:r w:rsidRPr="006941D4">
              <w:rPr>
                <w:bCs/>
                <w:sz w:val="26"/>
                <w:szCs w:val="26"/>
              </w:rPr>
              <w:t xml:space="preserve"> Недригайлівської</w:t>
            </w:r>
            <w:r>
              <w:rPr>
                <w:bCs/>
                <w:sz w:val="26"/>
                <w:szCs w:val="26"/>
              </w:rPr>
              <w:t xml:space="preserve"> районної</w:t>
            </w:r>
            <w:r w:rsidRPr="006941D4">
              <w:rPr>
                <w:bCs/>
                <w:sz w:val="26"/>
                <w:szCs w:val="26"/>
              </w:rPr>
              <w:t xml:space="preserve"> державної адміністрації:</w:t>
            </w:r>
          </w:p>
          <w:p w:rsidR="00ED488B" w:rsidRPr="001B4578" w:rsidRDefault="00ED488B" w:rsidP="00703201">
            <w:pPr>
              <w:spacing w:line="235" w:lineRule="auto"/>
              <w:jc w:val="both"/>
            </w:pPr>
          </w:p>
        </w:tc>
      </w:tr>
    </w:tbl>
    <w:p w:rsidR="001948FF" w:rsidRDefault="001948FF" w:rsidP="007E1A0A">
      <w:pPr>
        <w:ind w:firstLine="708"/>
        <w:rPr>
          <w:b/>
          <w:sz w:val="26"/>
          <w:szCs w:val="26"/>
        </w:rPr>
      </w:pPr>
    </w:p>
    <w:p w:rsidR="007E1A0A" w:rsidRPr="007E1A0A" w:rsidRDefault="001948FF" w:rsidP="007E1A0A">
      <w:pPr>
        <w:ind w:firstLine="708"/>
        <w:rPr>
          <w:b/>
          <w:sz w:val="26"/>
          <w:szCs w:val="26"/>
        </w:rPr>
      </w:pPr>
      <w:r>
        <w:rPr>
          <w:b/>
          <w:sz w:val="26"/>
          <w:szCs w:val="26"/>
        </w:rPr>
        <w:t>Заступник голови</w:t>
      </w:r>
      <w:r w:rsidR="007E1A0A" w:rsidRPr="007E1A0A">
        <w:rPr>
          <w:b/>
          <w:sz w:val="26"/>
          <w:szCs w:val="26"/>
        </w:rPr>
        <w:t xml:space="preserve"> Недригайлівської</w:t>
      </w:r>
    </w:p>
    <w:p w:rsidR="007E1A0A" w:rsidRDefault="007E1A0A" w:rsidP="007E1A0A">
      <w:pPr>
        <w:ind w:firstLine="708"/>
        <w:rPr>
          <w:b/>
          <w:sz w:val="26"/>
          <w:szCs w:val="26"/>
        </w:rPr>
      </w:pPr>
      <w:r w:rsidRPr="007E1A0A">
        <w:rPr>
          <w:b/>
          <w:sz w:val="26"/>
          <w:szCs w:val="26"/>
        </w:rPr>
        <w:t>районної державної адміністрації</w:t>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Pr="007E1A0A">
        <w:rPr>
          <w:b/>
          <w:sz w:val="26"/>
          <w:szCs w:val="26"/>
        </w:rPr>
        <w:tab/>
      </w:r>
      <w:r w:rsidR="001948FF">
        <w:rPr>
          <w:b/>
          <w:sz w:val="26"/>
          <w:szCs w:val="26"/>
        </w:rPr>
        <w:t>Т.О.Сіренко</w:t>
      </w:r>
    </w:p>
    <w:p w:rsidR="001948FF" w:rsidRPr="007E1A0A" w:rsidRDefault="001948FF" w:rsidP="007E1A0A">
      <w:pPr>
        <w:ind w:firstLine="708"/>
        <w:rPr>
          <w:b/>
          <w:sz w:val="26"/>
          <w:szCs w:val="26"/>
        </w:rPr>
      </w:pPr>
    </w:p>
    <w:p w:rsidR="00ED488B" w:rsidRDefault="00ED488B" w:rsidP="00ED488B">
      <w:pPr>
        <w:pStyle w:val="aa"/>
        <w:ind w:firstLine="720"/>
        <w:jc w:val="both"/>
        <w:rPr>
          <w:b/>
          <w:bCs/>
          <w:sz w:val="26"/>
          <w:szCs w:val="26"/>
        </w:rPr>
      </w:pPr>
      <w:r>
        <w:rPr>
          <w:b/>
          <w:sz w:val="26"/>
          <w:szCs w:val="26"/>
        </w:rPr>
        <w:t>Н</w:t>
      </w:r>
      <w:r w:rsidR="007E1A0A" w:rsidRPr="007E1A0A">
        <w:rPr>
          <w:b/>
          <w:sz w:val="26"/>
          <w:szCs w:val="26"/>
        </w:rPr>
        <w:t xml:space="preserve">ачальник відділу </w:t>
      </w:r>
      <w:r w:rsidRPr="00ED488B">
        <w:rPr>
          <w:b/>
          <w:bCs/>
          <w:sz w:val="26"/>
          <w:szCs w:val="26"/>
        </w:rPr>
        <w:t>організаційного забезпечення</w:t>
      </w:r>
    </w:p>
    <w:p w:rsidR="00ED488B" w:rsidRDefault="00ED488B" w:rsidP="00ED488B">
      <w:pPr>
        <w:pStyle w:val="aa"/>
        <w:ind w:firstLine="720"/>
        <w:jc w:val="both"/>
        <w:rPr>
          <w:b/>
          <w:bCs/>
          <w:sz w:val="26"/>
          <w:szCs w:val="26"/>
        </w:rPr>
      </w:pPr>
      <w:r w:rsidRPr="00ED488B">
        <w:rPr>
          <w:b/>
          <w:bCs/>
          <w:sz w:val="26"/>
          <w:szCs w:val="26"/>
        </w:rPr>
        <w:t>діяльності  центру надання адміністративних</w:t>
      </w:r>
    </w:p>
    <w:p w:rsidR="00ED488B" w:rsidRDefault="00ED488B" w:rsidP="00ED488B">
      <w:pPr>
        <w:pStyle w:val="aa"/>
        <w:ind w:firstLine="720"/>
        <w:jc w:val="both"/>
        <w:rPr>
          <w:b/>
          <w:bCs/>
          <w:sz w:val="26"/>
          <w:szCs w:val="26"/>
        </w:rPr>
      </w:pPr>
      <w:r w:rsidRPr="00ED488B">
        <w:rPr>
          <w:b/>
          <w:bCs/>
          <w:sz w:val="26"/>
          <w:szCs w:val="26"/>
        </w:rPr>
        <w:t>послуг</w:t>
      </w:r>
      <w:r>
        <w:rPr>
          <w:b/>
          <w:bCs/>
          <w:sz w:val="26"/>
          <w:szCs w:val="26"/>
        </w:rPr>
        <w:t xml:space="preserve"> </w:t>
      </w:r>
      <w:r w:rsidRPr="00ED488B">
        <w:rPr>
          <w:b/>
          <w:bCs/>
          <w:sz w:val="26"/>
          <w:szCs w:val="26"/>
        </w:rPr>
        <w:t>апарату Недригайлівської</w:t>
      </w:r>
    </w:p>
    <w:p w:rsidR="00ED488B" w:rsidRPr="00ED488B" w:rsidRDefault="00ED488B" w:rsidP="00ED488B">
      <w:pPr>
        <w:pStyle w:val="aa"/>
        <w:ind w:firstLine="720"/>
        <w:jc w:val="both"/>
        <w:rPr>
          <w:b/>
          <w:bCs/>
          <w:sz w:val="26"/>
          <w:szCs w:val="26"/>
        </w:rPr>
      </w:pPr>
      <w:r w:rsidRPr="00ED488B">
        <w:rPr>
          <w:b/>
          <w:bCs/>
          <w:sz w:val="26"/>
          <w:szCs w:val="26"/>
        </w:rPr>
        <w:t>районної</w:t>
      </w:r>
      <w:r>
        <w:rPr>
          <w:b/>
          <w:bCs/>
          <w:sz w:val="26"/>
          <w:szCs w:val="26"/>
        </w:rPr>
        <w:t xml:space="preserve"> </w:t>
      </w:r>
      <w:r w:rsidRPr="00ED488B">
        <w:rPr>
          <w:b/>
          <w:bCs/>
          <w:sz w:val="26"/>
          <w:szCs w:val="26"/>
        </w:rPr>
        <w:t>державної адміністрації:</w:t>
      </w:r>
      <w:r>
        <w:rPr>
          <w:b/>
          <w:bCs/>
          <w:sz w:val="26"/>
          <w:szCs w:val="26"/>
        </w:rPr>
        <w:t xml:space="preserve">                                                                                         С.М.Коломієць</w:t>
      </w:r>
    </w:p>
    <w:p w:rsidR="00E268BC" w:rsidRDefault="007E1A0A" w:rsidP="00ED488B">
      <w:pPr>
        <w:ind w:firstLine="708"/>
        <w:jc w:val="both"/>
        <w:rPr>
          <w:b/>
          <w:bCs/>
          <w:sz w:val="28"/>
          <w:szCs w:val="28"/>
        </w:rPr>
      </w:pPr>
      <w:r w:rsidRPr="00ED488B">
        <w:rPr>
          <w:b/>
          <w:sz w:val="26"/>
          <w:szCs w:val="26"/>
        </w:rPr>
        <w:tab/>
      </w:r>
      <w:r w:rsidRPr="00ED488B">
        <w:rPr>
          <w:b/>
          <w:sz w:val="26"/>
          <w:szCs w:val="26"/>
        </w:rPr>
        <w:tab/>
      </w:r>
      <w:r w:rsidRPr="00ED488B">
        <w:rPr>
          <w:b/>
          <w:sz w:val="26"/>
          <w:szCs w:val="26"/>
        </w:rPr>
        <w:tab/>
      </w:r>
      <w:r w:rsidRPr="00ED488B">
        <w:rPr>
          <w:b/>
          <w:sz w:val="26"/>
          <w:szCs w:val="26"/>
        </w:rPr>
        <w:tab/>
      </w:r>
      <w:r w:rsidRPr="00ED488B">
        <w:rPr>
          <w:b/>
          <w:sz w:val="26"/>
          <w:szCs w:val="26"/>
        </w:rPr>
        <w:tab/>
      </w:r>
      <w:r w:rsidRPr="007E1A0A">
        <w:rPr>
          <w:b/>
          <w:sz w:val="26"/>
          <w:szCs w:val="26"/>
        </w:rPr>
        <w:t xml:space="preserve"> </w:t>
      </w:r>
    </w:p>
    <w:p w:rsidR="00870FAD" w:rsidRDefault="00870FAD" w:rsidP="00CC23C4">
      <w:pPr>
        <w:ind w:right="510"/>
        <w:jc w:val="center"/>
        <w:rPr>
          <w:b/>
          <w:bCs/>
          <w:sz w:val="28"/>
          <w:szCs w:val="28"/>
        </w:rPr>
        <w:sectPr w:rsidR="00870FAD" w:rsidSect="007E1A0A">
          <w:pgSz w:w="16838" w:h="11906" w:orient="landscape"/>
          <w:pgMar w:top="851" w:right="1134" w:bottom="1418" w:left="851" w:header="709" w:footer="709" w:gutter="0"/>
          <w:cols w:space="708"/>
          <w:docGrid w:linePitch="360"/>
        </w:sectPr>
      </w:pPr>
    </w:p>
    <w:p w:rsidR="001665FD" w:rsidRDefault="001665FD" w:rsidP="00582E3C">
      <w:pPr>
        <w:ind w:right="510"/>
        <w:jc w:val="center"/>
        <w:rPr>
          <w:b/>
          <w:bCs/>
          <w:sz w:val="28"/>
          <w:szCs w:val="28"/>
        </w:rPr>
      </w:pPr>
    </w:p>
    <w:sectPr w:rsidR="001665FD" w:rsidSect="006A4102">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389" w:rsidRDefault="00681389" w:rsidP="00542103">
      <w:r>
        <w:separator/>
      </w:r>
    </w:p>
  </w:endnote>
  <w:endnote w:type="continuationSeparator" w:id="1">
    <w:p w:rsidR="00681389" w:rsidRDefault="00681389" w:rsidP="00542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389" w:rsidRDefault="00681389" w:rsidP="00542103">
      <w:r>
        <w:separator/>
      </w:r>
    </w:p>
  </w:footnote>
  <w:footnote w:type="continuationSeparator" w:id="1">
    <w:p w:rsidR="00681389" w:rsidRDefault="00681389" w:rsidP="005421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pPr>
      <w:pStyle w:val="ae"/>
      <w:jc w:val="center"/>
      <w:rPr>
        <w:sz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53" w:rsidRDefault="002B4C5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57566"/>
    <w:multiLevelType w:val="hybridMultilevel"/>
    <w:tmpl w:val="AEFEB4C0"/>
    <w:lvl w:ilvl="0" w:tplc="E6760232">
      <w:start w:val="9"/>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1">
    <w:nsid w:val="0AAE6A61"/>
    <w:multiLevelType w:val="hybridMultilevel"/>
    <w:tmpl w:val="1940ECE6"/>
    <w:lvl w:ilvl="0" w:tplc="F5CC3456">
      <w:start w:val="6"/>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2">
    <w:nsid w:val="0CF83DA3"/>
    <w:multiLevelType w:val="hybridMultilevel"/>
    <w:tmpl w:val="BFEA084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1E648F3"/>
    <w:multiLevelType w:val="hybridMultilevel"/>
    <w:tmpl w:val="160C0FFA"/>
    <w:lvl w:ilvl="0" w:tplc="9A505CDE">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49D0E0B"/>
    <w:multiLevelType w:val="singleLevel"/>
    <w:tmpl w:val="D68C562E"/>
    <w:lvl w:ilvl="0">
      <w:start w:val="1"/>
      <w:numFmt w:val="decimal"/>
      <w:lvlText w:val="%1)"/>
      <w:legacy w:legacy="1" w:legacySpace="0" w:legacyIndent="504"/>
      <w:lvlJc w:val="left"/>
      <w:rPr>
        <w:rFonts w:ascii="Times New Roman" w:eastAsia="Times New Roman" w:hAnsi="Times New Roman" w:cs="Times New Roman"/>
      </w:rPr>
    </w:lvl>
  </w:abstractNum>
  <w:abstractNum w:abstractNumId="5">
    <w:nsid w:val="150A647C"/>
    <w:multiLevelType w:val="hybridMultilevel"/>
    <w:tmpl w:val="3252F4F6"/>
    <w:lvl w:ilvl="0" w:tplc="DEBEA6A2">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66E1DF1"/>
    <w:multiLevelType w:val="hybridMultilevel"/>
    <w:tmpl w:val="11B47E9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A04B5E"/>
    <w:multiLevelType w:val="hybridMultilevel"/>
    <w:tmpl w:val="AEFEB4C0"/>
    <w:lvl w:ilvl="0" w:tplc="E6760232">
      <w:start w:val="9"/>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8">
    <w:nsid w:val="217E096D"/>
    <w:multiLevelType w:val="hybridMultilevel"/>
    <w:tmpl w:val="6B924C98"/>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9">
    <w:nsid w:val="22AD0561"/>
    <w:multiLevelType w:val="hybridMultilevel"/>
    <w:tmpl w:val="CFF4448C"/>
    <w:lvl w:ilvl="0" w:tplc="7EF02A6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0095E5E"/>
    <w:multiLevelType w:val="hybridMultilevel"/>
    <w:tmpl w:val="9010530A"/>
    <w:lvl w:ilvl="0" w:tplc="3FD2AE56">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3764F8E"/>
    <w:multiLevelType w:val="singleLevel"/>
    <w:tmpl w:val="63FAC4D8"/>
    <w:lvl w:ilvl="0">
      <w:start w:val="1"/>
      <w:numFmt w:val="decimal"/>
      <w:lvlText w:val="%1."/>
      <w:legacy w:legacy="1" w:legacySpace="0" w:legacyIndent="360"/>
      <w:lvlJc w:val="left"/>
      <w:rPr>
        <w:rFonts w:ascii="Times New Roman CYR" w:hAnsi="Times New Roman CYR" w:hint="default"/>
      </w:rPr>
    </w:lvl>
  </w:abstractNum>
  <w:abstractNum w:abstractNumId="12">
    <w:nsid w:val="49C43B10"/>
    <w:multiLevelType w:val="hybridMultilevel"/>
    <w:tmpl w:val="496E6150"/>
    <w:lvl w:ilvl="0" w:tplc="8D9E7DBE">
      <w:start w:val="1"/>
      <w:numFmt w:val="decimal"/>
      <w:lvlText w:val="%1)"/>
      <w:lvlJc w:val="left"/>
      <w:pPr>
        <w:ind w:left="1070" w:hanging="360"/>
      </w:pPr>
      <w:rPr>
        <w:rFonts w:ascii="Times New Roman" w:eastAsiaTheme="minorHAnsi"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4B8A4481"/>
    <w:multiLevelType w:val="hybridMultilevel"/>
    <w:tmpl w:val="5FD60FEE"/>
    <w:lvl w:ilvl="0" w:tplc="4572989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5D8E4D78"/>
    <w:multiLevelType w:val="hybridMultilevel"/>
    <w:tmpl w:val="EB62B828"/>
    <w:lvl w:ilvl="0" w:tplc="E7C6278E">
      <w:start w:val="1"/>
      <w:numFmt w:val="decimal"/>
      <w:lvlText w:val="%1."/>
      <w:lvlJc w:val="left"/>
      <w:pPr>
        <w:ind w:left="2478" w:hanging="148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2F91C66"/>
    <w:multiLevelType w:val="hybridMultilevel"/>
    <w:tmpl w:val="9E68A5B8"/>
    <w:lvl w:ilvl="0" w:tplc="6A84B044">
      <w:start w:val="8"/>
      <w:numFmt w:val="decimal"/>
      <w:lvlText w:val="%1."/>
      <w:lvlJc w:val="left"/>
      <w:pPr>
        <w:ind w:left="1378" w:hanging="360"/>
      </w:pPr>
      <w:rPr>
        <w:rFonts w:hint="default"/>
      </w:rPr>
    </w:lvl>
    <w:lvl w:ilvl="1" w:tplc="04190019" w:tentative="1">
      <w:start w:val="1"/>
      <w:numFmt w:val="lowerLetter"/>
      <w:lvlText w:val="%2."/>
      <w:lvlJc w:val="left"/>
      <w:pPr>
        <w:ind w:left="2098" w:hanging="360"/>
      </w:pPr>
    </w:lvl>
    <w:lvl w:ilvl="2" w:tplc="0419001B" w:tentative="1">
      <w:start w:val="1"/>
      <w:numFmt w:val="lowerRoman"/>
      <w:lvlText w:val="%3."/>
      <w:lvlJc w:val="right"/>
      <w:pPr>
        <w:ind w:left="2818" w:hanging="180"/>
      </w:pPr>
    </w:lvl>
    <w:lvl w:ilvl="3" w:tplc="0419000F" w:tentative="1">
      <w:start w:val="1"/>
      <w:numFmt w:val="decimal"/>
      <w:lvlText w:val="%4."/>
      <w:lvlJc w:val="left"/>
      <w:pPr>
        <w:ind w:left="3538" w:hanging="360"/>
      </w:pPr>
    </w:lvl>
    <w:lvl w:ilvl="4" w:tplc="04190019" w:tentative="1">
      <w:start w:val="1"/>
      <w:numFmt w:val="lowerLetter"/>
      <w:lvlText w:val="%5."/>
      <w:lvlJc w:val="left"/>
      <w:pPr>
        <w:ind w:left="4258" w:hanging="360"/>
      </w:pPr>
    </w:lvl>
    <w:lvl w:ilvl="5" w:tplc="0419001B" w:tentative="1">
      <w:start w:val="1"/>
      <w:numFmt w:val="lowerRoman"/>
      <w:lvlText w:val="%6."/>
      <w:lvlJc w:val="right"/>
      <w:pPr>
        <w:ind w:left="4978" w:hanging="180"/>
      </w:pPr>
    </w:lvl>
    <w:lvl w:ilvl="6" w:tplc="0419000F" w:tentative="1">
      <w:start w:val="1"/>
      <w:numFmt w:val="decimal"/>
      <w:lvlText w:val="%7."/>
      <w:lvlJc w:val="left"/>
      <w:pPr>
        <w:ind w:left="5698" w:hanging="360"/>
      </w:pPr>
    </w:lvl>
    <w:lvl w:ilvl="7" w:tplc="04190019" w:tentative="1">
      <w:start w:val="1"/>
      <w:numFmt w:val="lowerLetter"/>
      <w:lvlText w:val="%8."/>
      <w:lvlJc w:val="left"/>
      <w:pPr>
        <w:ind w:left="6418" w:hanging="360"/>
      </w:pPr>
    </w:lvl>
    <w:lvl w:ilvl="8" w:tplc="0419001B" w:tentative="1">
      <w:start w:val="1"/>
      <w:numFmt w:val="lowerRoman"/>
      <w:lvlText w:val="%9."/>
      <w:lvlJc w:val="right"/>
      <w:pPr>
        <w:ind w:left="7138" w:hanging="180"/>
      </w:pPr>
    </w:lvl>
  </w:abstractNum>
  <w:abstractNum w:abstractNumId="16">
    <w:nsid w:val="76847C89"/>
    <w:multiLevelType w:val="hybridMultilevel"/>
    <w:tmpl w:val="6CD236C0"/>
    <w:lvl w:ilvl="0" w:tplc="D2E2A77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789E1DD9"/>
    <w:multiLevelType w:val="hybridMultilevel"/>
    <w:tmpl w:val="5AAE2A6E"/>
    <w:lvl w:ilvl="0" w:tplc="E6760232">
      <w:start w:val="5"/>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num w:numId="1">
    <w:abstractNumId w:val="2"/>
  </w:num>
  <w:num w:numId="2">
    <w:abstractNumId w:val="6"/>
  </w:num>
  <w:num w:numId="3">
    <w:abstractNumId w:val="12"/>
  </w:num>
  <w:num w:numId="4">
    <w:abstractNumId w:val="11"/>
  </w:num>
  <w:num w:numId="5">
    <w:abstractNumId w:val="11"/>
    <w:lvlOverride w:ilvl="0">
      <w:lvl w:ilvl="0">
        <w:start w:val="2"/>
        <w:numFmt w:val="decimal"/>
        <w:lvlText w:val="%1."/>
        <w:legacy w:legacy="1" w:legacySpace="0" w:legacyIndent="360"/>
        <w:lvlJc w:val="left"/>
        <w:rPr>
          <w:rFonts w:ascii="Times New Roman CYR" w:hAnsi="Times New Roman CYR" w:hint="default"/>
        </w:rPr>
      </w:lvl>
    </w:lvlOverride>
  </w:num>
  <w:num w:numId="6">
    <w:abstractNumId w:val="11"/>
    <w:lvlOverride w:ilvl="0">
      <w:lvl w:ilvl="0">
        <w:start w:val="8"/>
        <w:numFmt w:val="decimal"/>
        <w:lvlText w:val="%1."/>
        <w:legacy w:legacy="1" w:legacySpace="0" w:legacyIndent="360"/>
        <w:lvlJc w:val="left"/>
        <w:rPr>
          <w:rFonts w:ascii="Times New Roman CYR" w:hAnsi="Times New Roman CYR" w:hint="default"/>
        </w:rPr>
      </w:lvl>
    </w:lvlOverride>
  </w:num>
  <w:num w:numId="7">
    <w:abstractNumId w:val="4"/>
  </w:num>
  <w:num w:numId="8">
    <w:abstractNumId w:val="10"/>
  </w:num>
  <w:num w:numId="9">
    <w:abstractNumId w:val="16"/>
  </w:num>
  <w:num w:numId="10">
    <w:abstractNumId w:val="5"/>
  </w:num>
  <w:num w:numId="11">
    <w:abstractNumId w:val="8"/>
  </w:num>
  <w:num w:numId="12">
    <w:abstractNumId w:val="14"/>
  </w:num>
  <w:num w:numId="13">
    <w:abstractNumId w:val="9"/>
  </w:num>
  <w:num w:numId="14">
    <w:abstractNumId w:val="13"/>
  </w:num>
  <w:num w:numId="15">
    <w:abstractNumId w:val="3"/>
  </w:num>
  <w:num w:numId="16">
    <w:abstractNumId w:val="1"/>
  </w:num>
  <w:num w:numId="17">
    <w:abstractNumId w:val="15"/>
  </w:num>
  <w:num w:numId="18">
    <w:abstractNumId w:val="0"/>
  </w:num>
  <w:num w:numId="19">
    <w:abstractNumId w:val="7"/>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3673A"/>
    <w:rsid w:val="00004156"/>
    <w:rsid w:val="00004588"/>
    <w:rsid w:val="00022802"/>
    <w:rsid w:val="00032954"/>
    <w:rsid w:val="000334C7"/>
    <w:rsid w:val="00035CC1"/>
    <w:rsid w:val="00040318"/>
    <w:rsid w:val="000428BF"/>
    <w:rsid w:val="000429BE"/>
    <w:rsid w:val="000505EA"/>
    <w:rsid w:val="000559C5"/>
    <w:rsid w:val="00060DDB"/>
    <w:rsid w:val="000612AB"/>
    <w:rsid w:val="00063550"/>
    <w:rsid w:val="000707FF"/>
    <w:rsid w:val="00071568"/>
    <w:rsid w:val="00074B09"/>
    <w:rsid w:val="00075DFC"/>
    <w:rsid w:val="000767BF"/>
    <w:rsid w:val="00081BCD"/>
    <w:rsid w:val="0008338E"/>
    <w:rsid w:val="0008506A"/>
    <w:rsid w:val="000965E1"/>
    <w:rsid w:val="000A03BD"/>
    <w:rsid w:val="000A05A0"/>
    <w:rsid w:val="000A0968"/>
    <w:rsid w:val="000A514B"/>
    <w:rsid w:val="000A6E02"/>
    <w:rsid w:val="000A79B0"/>
    <w:rsid w:val="000B4749"/>
    <w:rsid w:val="000B4761"/>
    <w:rsid w:val="000C52A0"/>
    <w:rsid w:val="000D27B6"/>
    <w:rsid w:val="000E7204"/>
    <w:rsid w:val="000F0AD5"/>
    <w:rsid w:val="001042FB"/>
    <w:rsid w:val="00105566"/>
    <w:rsid w:val="001119B8"/>
    <w:rsid w:val="00111F34"/>
    <w:rsid w:val="00113C71"/>
    <w:rsid w:val="0011521A"/>
    <w:rsid w:val="00130D51"/>
    <w:rsid w:val="0013673A"/>
    <w:rsid w:val="00136F05"/>
    <w:rsid w:val="00141D74"/>
    <w:rsid w:val="00142B58"/>
    <w:rsid w:val="00144523"/>
    <w:rsid w:val="00156910"/>
    <w:rsid w:val="001646CE"/>
    <w:rsid w:val="001665FD"/>
    <w:rsid w:val="00170BD9"/>
    <w:rsid w:val="00172361"/>
    <w:rsid w:val="00173506"/>
    <w:rsid w:val="00174112"/>
    <w:rsid w:val="00181CBC"/>
    <w:rsid w:val="00194593"/>
    <w:rsid w:val="001948FF"/>
    <w:rsid w:val="001967F8"/>
    <w:rsid w:val="001979B9"/>
    <w:rsid w:val="001A3044"/>
    <w:rsid w:val="001A5D32"/>
    <w:rsid w:val="001A6055"/>
    <w:rsid w:val="001A692C"/>
    <w:rsid w:val="001B4578"/>
    <w:rsid w:val="001C0CB2"/>
    <w:rsid w:val="001C4ED1"/>
    <w:rsid w:val="001C682A"/>
    <w:rsid w:val="001D00B3"/>
    <w:rsid w:val="001D0218"/>
    <w:rsid w:val="001D5D8D"/>
    <w:rsid w:val="001D7443"/>
    <w:rsid w:val="001E26D5"/>
    <w:rsid w:val="001E443B"/>
    <w:rsid w:val="001F27FD"/>
    <w:rsid w:val="001F6D81"/>
    <w:rsid w:val="001F743D"/>
    <w:rsid w:val="00200446"/>
    <w:rsid w:val="0020065D"/>
    <w:rsid w:val="00203BF1"/>
    <w:rsid w:val="00206646"/>
    <w:rsid w:val="002070BE"/>
    <w:rsid w:val="00207DE5"/>
    <w:rsid w:val="00220C9E"/>
    <w:rsid w:val="00221B1E"/>
    <w:rsid w:val="00226A83"/>
    <w:rsid w:val="0023359A"/>
    <w:rsid w:val="00235E4B"/>
    <w:rsid w:val="0023690A"/>
    <w:rsid w:val="002544E4"/>
    <w:rsid w:val="002745C2"/>
    <w:rsid w:val="002752D7"/>
    <w:rsid w:val="002765C0"/>
    <w:rsid w:val="00277B92"/>
    <w:rsid w:val="002801B9"/>
    <w:rsid w:val="0028174E"/>
    <w:rsid w:val="00283CE0"/>
    <w:rsid w:val="0028650B"/>
    <w:rsid w:val="00286DC6"/>
    <w:rsid w:val="0029028A"/>
    <w:rsid w:val="002903BD"/>
    <w:rsid w:val="0029663D"/>
    <w:rsid w:val="002A0D12"/>
    <w:rsid w:val="002A47B9"/>
    <w:rsid w:val="002A4EE4"/>
    <w:rsid w:val="002B0F47"/>
    <w:rsid w:val="002B1915"/>
    <w:rsid w:val="002B4C53"/>
    <w:rsid w:val="002B5472"/>
    <w:rsid w:val="002B6C46"/>
    <w:rsid w:val="002D3A20"/>
    <w:rsid w:val="002D715C"/>
    <w:rsid w:val="002E2B84"/>
    <w:rsid w:val="003030D7"/>
    <w:rsid w:val="0030341B"/>
    <w:rsid w:val="00306287"/>
    <w:rsid w:val="00316251"/>
    <w:rsid w:val="00324231"/>
    <w:rsid w:val="00325B1E"/>
    <w:rsid w:val="00330716"/>
    <w:rsid w:val="00336F8A"/>
    <w:rsid w:val="00342CB8"/>
    <w:rsid w:val="0035033B"/>
    <w:rsid w:val="003546F8"/>
    <w:rsid w:val="00367082"/>
    <w:rsid w:val="003721BE"/>
    <w:rsid w:val="00373D8C"/>
    <w:rsid w:val="003749C7"/>
    <w:rsid w:val="00376506"/>
    <w:rsid w:val="003777A3"/>
    <w:rsid w:val="00382820"/>
    <w:rsid w:val="00387072"/>
    <w:rsid w:val="00392644"/>
    <w:rsid w:val="00393808"/>
    <w:rsid w:val="0039384D"/>
    <w:rsid w:val="00393BBE"/>
    <w:rsid w:val="00397526"/>
    <w:rsid w:val="003A1852"/>
    <w:rsid w:val="003A3B0E"/>
    <w:rsid w:val="003A3CDB"/>
    <w:rsid w:val="003A671D"/>
    <w:rsid w:val="003B07E2"/>
    <w:rsid w:val="003B0FB1"/>
    <w:rsid w:val="003B2371"/>
    <w:rsid w:val="003C1D04"/>
    <w:rsid w:val="003C3C43"/>
    <w:rsid w:val="003C6E68"/>
    <w:rsid w:val="003D0347"/>
    <w:rsid w:val="003D0789"/>
    <w:rsid w:val="003D1A1D"/>
    <w:rsid w:val="003D32B0"/>
    <w:rsid w:val="003D351F"/>
    <w:rsid w:val="003D5BFA"/>
    <w:rsid w:val="003D616E"/>
    <w:rsid w:val="003F3AAD"/>
    <w:rsid w:val="003F3B53"/>
    <w:rsid w:val="003F61C0"/>
    <w:rsid w:val="0040005A"/>
    <w:rsid w:val="00401B0A"/>
    <w:rsid w:val="0040701F"/>
    <w:rsid w:val="00412637"/>
    <w:rsid w:val="0042398B"/>
    <w:rsid w:val="00425521"/>
    <w:rsid w:val="0042618F"/>
    <w:rsid w:val="00426B23"/>
    <w:rsid w:val="00431627"/>
    <w:rsid w:val="00433A16"/>
    <w:rsid w:val="0043432D"/>
    <w:rsid w:val="0043598E"/>
    <w:rsid w:val="00441B36"/>
    <w:rsid w:val="0045212B"/>
    <w:rsid w:val="004559E8"/>
    <w:rsid w:val="00460CC5"/>
    <w:rsid w:val="00475223"/>
    <w:rsid w:val="0048526A"/>
    <w:rsid w:val="00491B18"/>
    <w:rsid w:val="004973A7"/>
    <w:rsid w:val="00497C83"/>
    <w:rsid w:val="004A1AD9"/>
    <w:rsid w:val="004A678A"/>
    <w:rsid w:val="004B1FF7"/>
    <w:rsid w:val="004B5B5B"/>
    <w:rsid w:val="004C20B3"/>
    <w:rsid w:val="004C4972"/>
    <w:rsid w:val="004C6E0A"/>
    <w:rsid w:val="004D077C"/>
    <w:rsid w:val="004E01FF"/>
    <w:rsid w:val="004E6EC5"/>
    <w:rsid w:val="004E7E6A"/>
    <w:rsid w:val="004F1696"/>
    <w:rsid w:val="004F1AB6"/>
    <w:rsid w:val="00502764"/>
    <w:rsid w:val="00506EFE"/>
    <w:rsid w:val="00512D03"/>
    <w:rsid w:val="00515968"/>
    <w:rsid w:val="0051691B"/>
    <w:rsid w:val="005254A7"/>
    <w:rsid w:val="005260E3"/>
    <w:rsid w:val="005307C4"/>
    <w:rsid w:val="00537311"/>
    <w:rsid w:val="00542103"/>
    <w:rsid w:val="00554241"/>
    <w:rsid w:val="00565C49"/>
    <w:rsid w:val="00567A64"/>
    <w:rsid w:val="005779EA"/>
    <w:rsid w:val="00577A50"/>
    <w:rsid w:val="005806C1"/>
    <w:rsid w:val="00581A1B"/>
    <w:rsid w:val="00582E3C"/>
    <w:rsid w:val="00585961"/>
    <w:rsid w:val="005A1483"/>
    <w:rsid w:val="005A7F4D"/>
    <w:rsid w:val="005B5F6F"/>
    <w:rsid w:val="005C247A"/>
    <w:rsid w:val="005C6E17"/>
    <w:rsid w:val="005E13E6"/>
    <w:rsid w:val="005E23C9"/>
    <w:rsid w:val="005F200E"/>
    <w:rsid w:val="005F30F1"/>
    <w:rsid w:val="005F327A"/>
    <w:rsid w:val="005F463A"/>
    <w:rsid w:val="005F6765"/>
    <w:rsid w:val="00601B51"/>
    <w:rsid w:val="00602A3B"/>
    <w:rsid w:val="00605EBD"/>
    <w:rsid w:val="00614E5D"/>
    <w:rsid w:val="00624C35"/>
    <w:rsid w:val="006365C2"/>
    <w:rsid w:val="00642F5C"/>
    <w:rsid w:val="00645B5B"/>
    <w:rsid w:val="00647778"/>
    <w:rsid w:val="00650DC2"/>
    <w:rsid w:val="006539BE"/>
    <w:rsid w:val="00653E74"/>
    <w:rsid w:val="0065531C"/>
    <w:rsid w:val="00655BE7"/>
    <w:rsid w:val="00662F6E"/>
    <w:rsid w:val="0066424E"/>
    <w:rsid w:val="006746A0"/>
    <w:rsid w:val="0067618C"/>
    <w:rsid w:val="00676A07"/>
    <w:rsid w:val="00681389"/>
    <w:rsid w:val="00683FB4"/>
    <w:rsid w:val="00686595"/>
    <w:rsid w:val="00692025"/>
    <w:rsid w:val="006941D4"/>
    <w:rsid w:val="00695013"/>
    <w:rsid w:val="0069726D"/>
    <w:rsid w:val="006A4102"/>
    <w:rsid w:val="006A695E"/>
    <w:rsid w:val="006A7A63"/>
    <w:rsid w:val="006B28AF"/>
    <w:rsid w:val="006B3A62"/>
    <w:rsid w:val="006B3DEB"/>
    <w:rsid w:val="006B560B"/>
    <w:rsid w:val="006C2469"/>
    <w:rsid w:val="006D0704"/>
    <w:rsid w:val="006D64C1"/>
    <w:rsid w:val="006E2B06"/>
    <w:rsid w:val="006E31A0"/>
    <w:rsid w:val="006E739D"/>
    <w:rsid w:val="006F1E0E"/>
    <w:rsid w:val="006F22C0"/>
    <w:rsid w:val="00702E7D"/>
    <w:rsid w:val="00703337"/>
    <w:rsid w:val="00703EA8"/>
    <w:rsid w:val="00711EF6"/>
    <w:rsid w:val="00715688"/>
    <w:rsid w:val="00720341"/>
    <w:rsid w:val="007245E4"/>
    <w:rsid w:val="00730EBD"/>
    <w:rsid w:val="007333CC"/>
    <w:rsid w:val="00740687"/>
    <w:rsid w:val="00755FD3"/>
    <w:rsid w:val="0077029E"/>
    <w:rsid w:val="00775E54"/>
    <w:rsid w:val="00777665"/>
    <w:rsid w:val="00780049"/>
    <w:rsid w:val="007808DC"/>
    <w:rsid w:val="00786192"/>
    <w:rsid w:val="007869A4"/>
    <w:rsid w:val="00792AC3"/>
    <w:rsid w:val="00794318"/>
    <w:rsid w:val="007976B7"/>
    <w:rsid w:val="007A38DC"/>
    <w:rsid w:val="007A3AAB"/>
    <w:rsid w:val="007A436A"/>
    <w:rsid w:val="007A4F4F"/>
    <w:rsid w:val="007B6BC6"/>
    <w:rsid w:val="007C4DA7"/>
    <w:rsid w:val="007E1A0A"/>
    <w:rsid w:val="007E3A55"/>
    <w:rsid w:val="007E576C"/>
    <w:rsid w:val="007F0AF0"/>
    <w:rsid w:val="007F5C86"/>
    <w:rsid w:val="00804215"/>
    <w:rsid w:val="0081273B"/>
    <w:rsid w:val="008168A0"/>
    <w:rsid w:val="00833A51"/>
    <w:rsid w:val="00843882"/>
    <w:rsid w:val="00844224"/>
    <w:rsid w:val="008509A6"/>
    <w:rsid w:val="0085297D"/>
    <w:rsid w:val="00852C98"/>
    <w:rsid w:val="00860AC6"/>
    <w:rsid w:val="008616F0"/>
    <w:rsid w:val="008659BF"/>
    <w:rsid w:val="008707B8"/>
    <w:rsid w:val="00870B96"/>
    <w:rsid w:val="00870FAD"/>
    <w:rsid w:val="00871CA5"/>
    <w:rsid w:val="00872797"/>
    <w:rsid w:val="00873E47"/>
    <w:rsid w:val="008749CF"/>
    <w:rsid w:val="008775D8"/>
    <w:rsid w:val="00877F2B"/>
    <w:rsid w:val="00881A56"/>
    <w:rsid w:val="00884752"/>
    <w:rsid w:val="008901EA"/>
    <w:rsid w:val="0089196D"/>
    <w:rsid w:val="00892ABE"/>
    <w:rsid w:val="00892DB1"/>
    <w:rsid w:val="00893AC4"/>
    <w:rsid w:val="0089627E"/>
    <w:rsid w:val="00897412"/>
    <w:rsid w:val="008A347E"/>
    <w:rsid w:val="008A377E"/>
    <w:rsid w:val="008A3BB8"/>
    <w:rsid w:val="008A63EB"/>
    <w:rsid w:val="008B5A38"/>
    <w:rsid w:val="008C0A62"/>
    <w:rsid w:val="008C0CED"/>
    <w:rsid w:val="008C27AA"/>
    <w:rsid w:val="008C2A6C"/>
    <w:rsid w:val="008C3CEA"/>
    <w:rsid w:val="008D1CFC"/>
    <w:rsid w:val="008D687C"/>
    <w:rsid w:val="008E5A39"/>
    <w:rsid w:val="008F79F4"/>
    <w:rsid w:val="00903B7E"/>
    <w:rsid w:val="009045DE"/>
    <w:rsid w:val="00907DE6"/>
    <w:rsid w:val="009115D3"/>
    <w:rsid w:val="009171D8"/>
    <w:rsid w:val="00920F6B"/>
    <w:rsid w:val="009247AC"/>
    <w:rsid w:val="00931188"/>
    <w:rsid w:val="0094388C"/>
    <w:rsid w:val="00946404"/>
    <w:rsid w:val="00950E70"/>
    <w:rsid w:val="009527BA"/>
    <w:rsid w:val="00954F00"/>
    <w:rsid w:val="00955805"/>
    <w:rsid w:val="00955F44"/>
    <w:rsid w:val="00964F96"/>
    <w:rsid w:val="00967158"/>
    <w:rsid w:val="00972765"/>
    <w:rsid w:val="00977736"/>
    <w:rsid w:val="009801BD"/>
    <w:rsid w:val="00982B99"/>
    <w:rsid w:val="00984523"/>
    <w:rsid w:val="00984B45"/>
    <w:rsid w:val="00990314"/>
    <w:rsid w:val="00994FFE"/>
    <w:rsid w:val="009977B1"/>
    <w:rsid w:val="009A51C9"/>
    <w:rsid w:val="009A550A"/>
    <w:rsid w:val="009A6C74"/>
    <w:rsid w:val="009B2F89"/>
    <w:rsid w:val="009B6903"/>
    <w:rsid w:val="009C4E5D"/>
    <w:rsid w:val="009C7568"/>
    <w:rsid w:val="009D10EE"/>
    <w:rsid w:val="009D315F"/>
    <w:rsid w:val="00A01CA0"/>
    <w:rsid w:val="00A069BC"/>
    <w:rsid w:val="00A10E45"/>
    <w:rsid w:val="00A13CE6"/>
    <w:rsid w:val="00A1509F"/>
    <w:rsid w:val="00A20DBD"/>
    <w:rsid w:val="00A34FC1"/>
    <w:rsid w:val="00A36192"/>
    <w:rsid w:val="00A405DB"/>
    <w:rsid w:val="00A43A7D"/>
    <w:rsid w:val="00A5059D"/>
    <w:rsid w:val="00A61533"/>
    <w:rsid w:val="00A62375"/>
    <w:rsid w:val="00A643BF"/>
    <w:rsid w:val="00A76A6E"/>
    <w:rsid w:val="00A77BAF"/>
    <w:rsid w:val="00A85FBB"/>
    <w:rsid w:val="00A860A5"/>
    <w:rsid w:val="00A90187"/>
    <w:rsid w:val="00A91B3B"/>
    <w:rsid w:val="00A92FD8"/>
    <w:rsid w:val="00A976DB"/>
    <w:rsid w:val="00AA1E29"/>
    <w:rsid w:val="00AA541D"/>
    <w:rsid w:val="00AA6BF5"/>
    <w:rsid w:val="00AB0F34"/>
    <w:rsid w:val="00AB49D5"/>
    <w:rsid w:val="00AC133D"/>
    <w:rsid w:val="00AC7E55"/>
    <w:rsid w:val="00AD20BE"/>
    <w:rsid w:val="00AE0A45"/>
    <w:rsid w:val="00AE138E"/>
    <w:rsid w:val="00AE2867"/>
    <w:rsid w:val="00AF03D6"/>
    <w:rsid w:val="00AF093A"/>
    <w:rsid w:val="00AF1737"/>
    <w:rsid w:val="00AF443E"/>
    <w:rsid w:val="00AF45D1"/>
    <w:rsid w:val="00AF7EAF"/>
    <w:rsid w:val="00B004BC"/>
    <w:rsid w:val="00B06E40"/>
    <w:rsid w:val="00B12DCC"/>
    <w:rsid w:val="00B12EAC"/>
    <w:rsid w:val="00B15E26"/>
    <w:rsid w:val="00B25F8A"/>
    <w:rsid w:val="00B275BC"/>
    <w:rsid w:val="00B31A3A"/>
    <w:rsid w:val="00B354C4"/>
    <w:rsid w:val="00B41C36"/>
    <w:rsid w:val="00B44D42"/>
    <w:rsid w:val="00B51E56"/>
    <w:rsid w:val="00B53201"/>
    <w:rsid w:val="00B57F96"/>
    <w:rsid w:val="00B60292"/>
    <w:rsid w:val="00B62E13"/>
    <w:rsid w:val="00B63884"/>
    <w:rsid w:val="00B64309"/>
    <w:rsid w:val="00B64CA2"/>
    <w:rsid w:val="00B64DB6"/>
    <w:rsid w:val="00B65267"/>
    <w:rsid w:val="00B65973"/>
    <w:rsid w:val="00B86300"/>
    <w:rsid w:val="00B87389"/>
    <w:rsid w:val="00B91399"/>
    <w:rsid w:val="00BA2768"/>
    <w:rsid w:val="00BA2D3B"/>
    <w:rsid w:val="00BA2FF1"/>
    <w:rsid w:val="00BA57AB"/>
    <w:rsid w:val="00BA5F6E"/>
    <w:rsid w:val="00BB3388"/>
    <w:rsid w:val="00BC02D1"/>
    <w:rsid w:val="00BC3985"/>
    <w:rsid w:val="00BD6288"/>
    <w:rsid w:val="00BE4C40"/>
    <w:rsid w:val="00BE549A"/>
    <w:rsid w:val="00BF207C"/>
    <w:rsid w:val="00BF595E"/>
    <w:rsid w:val="00BF791F"/>
    <w:rsid w:val="00BF7B62"/>
    <w:rsid w:val="00C06581"/>
    <w:rsid w:val="00C2113B"/>
    <w:rsid w:val="00C21BF5"/>
    <w:rsid w:val="00C30323"/>
    <w:rsid w:val="00C32328"/>
    <w:rsid w:val="00C33E9E"/>
    <w:rsid w:val="00C3492F"/>
    <w:rsid w:val="00C43341"/>
    <w:rsid w:val="00C43AE1"/>
    <w:rsid w:val="00C47E81"/>
    <w:rsid w:val="00C50EB4"/>
    <w:rsid w:val="00C51D7C"/>
    <w:rsid w:val="00C53FF2"/>
    <w:rsid w:val="00C62C32"/>
    <w:rsid w:val="00C663AF"/>
    <w:rsid w:val="00C66BF7"/>
    <w:rsid w:val="00C72085"/>
    <w:rsid w:val="00C767AD"/>
    <w:rsid w:val="00C81E0B"/>
    <w:rsid w:val="00C854AC"/>
    <w:rsid w:val="00C902E3"/>
    <w:rsid w:val="00C93FA6"/>
    <w:rsid w:val="00CA343C"/>
    <w:rsid w:val="00CA36DB"/>
    <w:rsid w:val="00CB3FE3"/>
    <w:rsid w:val="00CB6F8E"/>
    <w:rsid w:val="00CC23C4"/>
    <w:rsid w:val="00CC4880"/>
    <w:rsid w:val="00CC6DC0"/>
    <w:rsid w:val="00CC7D66"/>
    <w:rsid w:val="00CC7EF6"/>
    <w:rsid w:val="00CD1FF2"/>
    <w:rsid w:val="00CD23F6"/>
    <w:rsid w:val="00CD48DC"/>
    <w:rsid w:val="00CD5305"/>
    <w:rsid w:val="00CE2AB6"/>
    <w:rsid w:val="00CE645C"/>
    <w:rsid w:val="00CF2815"/>
    <w:rsid w:val="00CF2978"/>
    <w:rsid w:val="00CF415E"/>
    <w:rsid w:val="00D0343A"/>
    <w:rsid w:val="00D03FA2"/>
    <w:rsid w:val="00D16BA0"/>
    <w:rsid w:val="00D23D65"/>
    <w:rsid w:val="00D30159"/>
    <w:rsid w:val="00D301FE"/>
    <w:rsid w:val="00D30275"/>
    <w:rsid w:val="00D34182"/>
    <w:rsid w:val="00D541B5"/>
    <w:rsid w:val="00D54EDA"/>
    <w:rsid w:val="00D578CD"/>
    <w:rsid w:val="00D60AE4"/>
    <w:rsid w:val="00D630E2"/>
    <w:rsid w:val="00D65B23"/>
    <w:rsid w:val="00D7043D"/>
    <w:rsid w:val="00D71DB2"/>
    <w:rsid w:val="00D72FA0"/>
    <w:rsid w:val="00D75BA4"/>
    <w:rsid w:val="00D76DBA"/>
    <w:rsid w:val="00D85C88"/>
    <w:rsid w:val="00D96606"/>
    <w:rsid w:val="00DA1979"/>
    <w:rsid w:val="00DA6C62"/>
    <w:rsid w:val="00DB5814"/>
    <w:rsid w:val="00DC1EB7"/>
    <w:rsid w:val="00DC2AEC"/>
    <w:rsid w:val="00DD6282"/>
    <w:rsid w:val="00DD7526"/>
    <w:rsid w:val="00DE0FDA"/>
    <w:rsid w:val="00DE1F2A"/>
    <w:rsid w:val="00DE51A2"/>
    <w:rsid w:val="00DE53FC"/>
    <w:rsid w:val="00DF3489"/>
    <w:rsid w:val="00DF629D"/>
    <w:rsid w:val="00DF6946"/>
    <w:rsid w:val="00DF6A1B"/>
    <w:rsid w:val="00E01B3C"/>
    <w:rsid w:val="00E0308D"/>
    <w:rsid w:val="00E06374"/>
    <w:rsid w:val="00E12B01"/>
    <w:rsid w:val="00E20854"/>
    <w:rsid w:val="00E24BB0"/>
    <w:rsid w:val="00E268BC"/>
    <w:rsid w:val="00E310FE"/>
    <w:rsid w:val="00E322B0"/>
    <w:rsid w:val="00E33237"/>
    <w:rsid w:val="00E43FDA"/>
    <w:rsid w:val="00E43FDE"/>
    <w:rsid w:val="00E52EB0"/>
    <w:rsid w:val="00E5533D"/>
    <w:rsid w:val="00E56184"/>
    <w:rsid w:val="00E60C03"/>
    <w:rsid w:val="00E628CB"/>
    <w:rsid w:val="00E63A08"/>
    <w:rsid w:val="00E65121"/>
    <w:rsid w:val="00E664AC"/>
    <w:rsid w:val="00E71DF0"/>
    <w:rsid w:val="00E73EE4"/>
    <w:rsid w:val="00E806C4"/>
    <w:rsid w:val="00E84B00"/>
    <w:rsid w:val="00E8690E"/>
    <w:rsid w:val="00E87C3A"/>
    <w:rsid w:val="00E962CC"/>
    <w:rsid w:val="00EA0269"/>
    <w:rsid w:val="00EA4FB1"/>
    <w:rsid w:val="00EA6151"/>
    <w:rsid w:val="00EB2B4B"/>
    <w:rsid w:val="00EB5407"/>
    <w:rsid w:val="00EC63DF"/>
    <w:rsid w:val="00ED488B"/>
    <w:rsid w:val="00ED7601"/>
    <w:rsid w:val="00EE111B"/>
    <w:rsid w:val="00EE465B"/>
    <w:rsid w:val="00EE6217"/>
    <w:rsid w:val="00EF7667"/>
    <w:rsid w:val="00F05234"/>
    <w:rsid w:val="00F06B7D"/>
    <w:rsid w:val="00F15278"/>
    <w:rsid w:val="00F1685D"/>
    <w:rsid w:val="00F23AC3"/>
    <w:rsid w:val="00F44ECF"/>
    <w:rsid w:val="00F45084"/>
    <w:rsid w:val="00F512CB"/>
    <w:rsid w:val="00F514E1"/>
    <w:rsid w:val="00F61821"/>
    <w:rsid w:val="00F632F6"/>
    <w:rsid w:val="00F63812"/>
    <w:rsid w:val="00F63881"/>
    <w:rsid w:val="00F643B6"/>
    <w:rsid w:val="00F700B9"/>
    <w:rsid w:val="00F806B1"/>
    <w:rsid w:val="00F80D99"/>
    <w:rsid w:val="00F8168D"/>
    <w:rsid w:val="00F90697"/>
    <w:rsid w:val="00F91B96"/>
    <w:rsid w:val="00F97704"/>
    <w:rsid w:val="00FB3294"/>
    <w:rsid w:val="00FB60FE"/>
    <w:rsid w:val="00FC31A9"/>
    <w:rsid w:val="00FC64D3"/>
    <w:rsid w:val="00FC751D"/>
    <w:rsid w:val="00FD14C3"/>
    <w:rsid w:val="00FE5F0F"/>
    <w:rsid w:val="00FF08E3"/>
    <w:rsid w:val="00FF0A6A"/>
    <w:rsid w:val="00FF4938"/>
    <w:rsid w:val="00FF55DD"/>
    <w:rsid w:val="00FF6487"/>
    <w:rsid w:val="00FF7E82"/>
    <w:rsid w:val="00FF7E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73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CC23C4"/>
    <w:pPr>
      <w:keepNext/>
      <w:ind w:firstLine="900"/>
      <w:jc w:val="both"/>
      <w:outlineLvl w:val="0"/>
    </w:pPr>
    <w:rPr>
      <w:sz w:val="28"/>
    </w:rPr>
  </w:style>
  <w:style w:type="paragraph" w:styleId="3">
    <w:name w:val="heading 3"/>
    <w:basedOn w:val="a"/>
    <w:next w:val="a"/>
    <w:link w:val="30"/>
    <w:qFormat/>
    <w:rsid w:val="00CC23C4"/>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903B7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13673A"/>
    <w:pPr>
      <w:spacing w:after="120" w:line="480" w:lineRule="auto"/>
    </w:pPr>
  </w:style>
  <w:style w:type="character" w:customStyle="1" w:styleId="20">
    <w:name w:val="Основной текст 2 Знак"/>
    <w:basedOn w:val="a0"/>
    <w:link w:val="2"/>
    <w:rsid w:val="0013673A"/>
    <w:rPr>
      <w:rFonts w:ascii="Times New Roman" w:eastAsia="Times New Roman" w:hAnsi="Times New Roman" w:cs="Times New Roman"/>
      <w:sz w:val="24"/>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13673A"/>
    <w:pPr>
      <w:spacing w:after="120"/>
    </w:pPr>
    <w:rPr>
      <w:lang w:val="ru-RU"/>
    </w:rPr>
  </w:style>
  <w:style w:type="character" w:customStyle="1" w:styleId="a4">
    <w:name w:val="Основной текст Знак"/>
    <w:basedOn w:val="a0"/>
    <w:link w:val="a3"/>
    <w:uiPriority w:val="99"/>
    <w:semiHidden/>
    <w:rsid w:val="0013673A"/>
    <w:rPr>
      <w:rFonts w:ascii="Times New Roman" w:eastAsia="Times New Roman" w:hAnsi="Times New Roman" w:cs="Times New Roman"/>
      <w:sz w:val="24"/>
      <w:szCs w:val="24"/>
      <w:lang w:val="uk-UA"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13673A"/>
    <w:rPr>
      <w:rFonts w:ascii="Times New Roman" w:eastAsia="Times New Roman" w:hAnsi="Times New Roman" w:cs="Times New Roman"/>
      <w:sz w:val="24"/>
      <w:szCs w:val="24"/>
      <w:lang w:eastAsia="ru-RU"/>
    </w:rPr>
  </w:style>
  <w:style w:type="paragraph" w:styleId="a5">
    <w:name w:val="Body Text Indent"/>
    <w:basedOn w:val="a"/>
    <w:link w:val="a6"/>
    <w:rsid w:val="0013673A"/>
    <w:pPr>
      <w:spacing w:after="120"/>
      <w:ind w:left="283"/>
    </w:pPr>
  </w:style>
  <w:style w:type="character" w:customStyle="1" w:styleId="a6">
    <w:name w:val="Основной текст с отступом Знак"/>
    <w:basedOn w:val="a0"/>
    <w:link w:val="a5"/>
    <w:rsid w:val="0013673A"/>
    <w:rPr>
      <w:rFonts w:ascii="Times New Roman" w:eastAsia="Times New Roman" w:hAnsi="Times New Roman" w:cs="Times New Roman"/>
      <w:sz w:val="24"/>
      <w:szCs w:val="24"/>
      <w:lang w:val="uk-UA" w:eastAsia="ru-RU"/>
    </w:rPr>
  </w:style>
  <w:style w:type="paragraph" w:customStyle="1" w:styleId="a7">
    <w:name w:val="Знак"/>
    <w:basedOn w:val="a"/>
    <w:rsid w:val="0013673A"/>
    <w:rPr>
      <w:rFonts w:ascii="Verdana" w:hAnsi="Verdana" w:cs="Verdana"/>
      <w:lang w:val="en-US" w:eastAsia="en-US"/>
    </w:rPr>
  </w:style>
  <w:style w:type="paragraph" w:styleId="a8">
    <w:name w:val="List Paragraph"/>
    <w:basedOn w:val="a"/>
    <w:uiPriority w:val="34"/>
    <w:qFormat/>
    <w:rsid w:val="00B15E26"/>
    <w:pPr>
      <w:ind w:left="720"/>
      <w:contextualSpacing/>
    </w:pPr>
  </w:style>
  <w:style w:type="paragraph" w:styleId="21">
    <w:name w:val="Body Text Indent 2"/>
    <w:basedOn w:val="a"/>
    <w:link w:val="22"/>
    <w:uiPriority w:val="99"/>
    <w:unhideWhenUsed/>
    <w:rsid w:val="00E8690E"/>
    <w:pPr>
      <w:spacing w:after="120" w:line="480" w:lineRule="auto"/>
      <w:ind w:left="283"/>
    </w:pPr>
  </w:style>
  <w:style w:type="character" w:customStyle="1" w:styleId="22">
    <w:name w:val="Основной текст с отступом 2 Знак"/>
    <w:basedOn w:val="a0"/>
    <w:link w:val="21"/>
    <w:uiPriority w:val="99"/>
    <w:rsid w:val="00E8690E"/>
    <w:rPr>
      <w:rFonts w:ascii="Times New Roman" w:eastAsia="Times New Roman" w:hAnsi="Times New Roman" w:cs="Times New Roman"/>
      <w:sz w:val="24"/>
      <w:szCs w:val="24"/>
      <w:lang w:val="uk-UA" w:eastAsia="ru-RU"/>
    </w:rPr>
  </w:style>
  <w:style w:type="paragraph" w:customStyle="1" w:styleId="210">
    <w:name w:val="Основной текст 21"/>
    <w:basedOn w:val="a"/>
    <w:rsid w:val="00E8690E"/>
    <w:pPr>
      <w:suppressAutoHyphens/>
      <w:spacing w:line="240" w:lineRule="atLeast"/>
      <w:jc w:val="both"/>
    </w:pPr>
    <w:rPr>
      <w:b/>
      <w:sz w:val="32"/>
      <w:szCs w:val="20"/>
      <w:lang w:val="en-US" w:eastAsia="ar-SA"/>
    </w:rPr>
  </w:style>
  <w:style w:type="paragraph" w:customStyle="1" w:styleId="214">
    <w:name w:val="Основной текст 2 + 14 пт"/>
    <w:aliases w:val="По ширине,Первая строка:"/>
    <w:basedOn w:val="2"/>
    <w:rsid w:val="00E8690E"/>
    <w:pPr>
      <w:suppressAutoHyphens/>
      <w:ind w:firstLine="851"/>
      <w:jc w:val="both"/>
    </w:pPr>
    <w:rPr>
      <w:bCs/>
      <w:sz w:val="28"/>
      <w:szCs w:val="28"/>
      <w:lang w:eastAsia="ar-SA"/>
    </w:rPr>
  </w:style>
  <w:style w:type="paragraph" w:styleId="a9">
    <w:name w:val="No Spacing"/>
    <w:uiPriority w:val="1"/>
    <w:qFormat/>
    <w:rsid w:val="008C3CEA"/>
    <w:pPr>
      <w:spacing w:after="0" w:line="240" w:lineRule="auto"/>
    </w:pPr>
  </w:style>
  <w:style w:type="paragraph" w:customStyle="1" w:styleId="p9">
    <w:name w:val="p9"/>
    <w:basedOn w:val="a"/>
    <w:rsid w:val="008C3CEA"/>
    <w:pPr>
      <w:spacing w:before="100" w:beforeAutospacing="1" w:after="100" w:afterAutospacing="1"/>
    </w:pPr>
    <w:rPr>
      <w:lang w:val="ru-RU"/>
    </w:rPr>
  </w:style>
  <w:style w:type="character" w:customStyle="1" w:styleId="10">
    <w:name w:val="Заголовок 1 Знак"/>
    <w:basedOn w:val="a0"/>
    <w:link w:val="1"/>
    <w:rsid w:val="00CC23C4"/>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rsid w:val="00CC23C4"/>
    <w:rPr>
      <w:rFonts w:ascii="Arial" w:eastAsia="Times New Roman" w:hAnsi="Arial" w:cs="Arial"/>
      <w:b/>
      <w:bCs/>
      <w:sz w:val="26"/>
      <w:szCs w:val="26"/>
      <w:lang w:val="uk-UA" w:eastAsia="ru-RU"/>
    </w:rPr>
  </w:style>
  <w:style w:type="paragraph" w:styleId="aa">
    <w:name w:val="Title"/>
    <w:basedOn w:val="a"/>
    <w:link w:val="ab"/>
    <w:qFormat/>
    <w:rsid w:val="00CC23C4"/>
    <w:pPr>
      <w:jc w:val="center"/>
    </w:pPr>
    <w:rPr>
      <w:sz w:val="28"/>
      <w:szCs w:val="28"/>
    </w:rPr>
  </w:style>
  <w:style w:type="character" w:customStyle="1" w:styleId="ab">
    <w:name w:val="Название Знак"/>
    <w:basedOn w:val="a0"/>
    <w:link w:val="aa"/>
    <w:rsid w:val="00CC23C4"/>
    <w:rPr>
      <w:rFonts w:ascii="Times New Roman" w:eastAsia="Times New Roman" w:hAnsi="Times New Roman" w:cs="Times New Roman"/>
      <w:sz w:val="28"/>
      <w:szCs w:val="28"/>
      <w:lang w:val="uk-UA" w:eastAsia="ru-RU"/>
    </w:rPr>
  </w:style>
  <w:style w:type="table" w:styleId="ac">
    <w:name w:val="Table Grid"/>
    <w:basedOn w:val="a1"/>
    <w:rsid w:val="00CC23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qFormat/>
    <w:rsid w:val="00CC23C4"/>
    <w:rPr>
      <w:i/>
      <w:iCs/>
    </w:rPr>
  </w:style>
  <w:style w:type="paragraph" w:styleId="ae">
    <w:name w:val="header"/>
    <w:basedOn w:val="a"/>
    <w:link w:val="af"/>
    <w:rsid w:val="00CC23C4"/>
    <w:pPr>
      <w:tabs>
        <w:tab w:val="center" w:pos="4153"/>
        <w:tab w:val="right" w:pos="8306"/>
      </w:tabs>
      <w:suppressAutoHyphens/>
    </w:pPr>
    <w:rPr>
      <w:sz w:val="20"/>
      <w:szCs w:val="20"/>
      <w:lang w:eastAsia="ar-SA"/>
    </w:rPr>
  </w:style>
  <w:style w:type="character" w:customStyle="1" w:styleId="af">
    <w:name w:val="Верхний колонтитул Знак"/>
    <w:basedOn w:val="a0"/>
    <w:link w:val="ae"/>
    <w:rsid w:val="00CC23C4"/>
    <w:rPr>
      <w:rFonts w:ascii="Times New Roman" w:eastAsia="Times New Roman" w:hAnsi="Times New Roman" w:cs="Times New Roman"/>
      <w:sz w:val="20"/>
      <w:szCs w:val="20"/>
      <w:lang w:val="uk-UA" w:eastAsia="ar-SA"/>
    </w:rPr>
  </w:style>
  <w:style w:type="paragraph" w:styleId="af0">
    <w:name w:val="footer"/>
    <w:basedOn w:val="a"/>
    <w:link w:val="af1"/>
    <w:rsid w:val="00CC23C4"/>
    <w:pPr>
      <w:widowControl w:val="0"/>
      <w:tabs>
        <w:tab w:val="center" w:pos="4677"/>
        <w:tab w:val="right" w:pos="9355"/>
      </w:tabs>
      <w:suppressAutoHyphens/>
      <w:spacing w:before="60" w:line="300" w:lineRule="auto"/>
      <w:ind w:left="40" w:firstLine="760"/>
      <w:jc w:val="both"/>
    </w:pPr>
    <w:rPr>
      <w:lang w:eastAsia="ar-SA"/>
    </w:rPr>
  </w:style>
  <w:style w:type="character" w:customStyle="1" w:styleId="af1">
    <w:name w:val="Нижний колонтитул Знак"/>
    <w:basedOn w:val="a0"/>
    <w:link w:val="af0"/>
    <w:rsid w:val="00CC23C4"/>
    <w:rPr>
      <w:rFonts w:ascii="Times New Roman" w:eastAsia="Times New Roman" w:hAnsi="Times New Roman" w:cs="Times New Roman"/>
      <w:sz w:val="24"/>
      <w:szCs w:val="24"/>
      <w:lang w:val="uk-UA" w:eastAsia="ar-SA"/>
    </w:rPr>
  </w:style>
  <w:style w:type="paragraph" w:styleId="af2">
    <w:name w:val="Balloon Text"/>
    <w:basedOn w:val="a"/>
    <w:link w:val="af3"/>
    <w:uiPriority w:val="99"/>
    <w:semiHidden/>
    <w:unhideWhenUsed/>
    <w:rsid w:val="00CC23C4"/>
    <w:rPr>
      <w:rFonts w:ascii="Tahoma" w:hAnsi="Tahoma" w:cs="Tahoma"/>
      <w:sz w:val="16"/>
      <w:szCs w:val="16"/>
    </w:rPr>
  </w:style>
  <w:style w:type="character" w:customStyle="1" w:styleId="af3">
    <w:name w:val="Текст выноски Знак"/>
    <w:basedOn w:val="a0"/>
    <w:link w:val="af2"/>
    <w:uiPriority w:val="99"/>
    <w:semiHidden/>
    <w:rsid w:val="00CC23C4"/>
    <w:rPr>
      <w:rFonts w:ascii="Tahoma" w:eastAsia="Times New Roman" w:hAnsi="Tahoma" w:cs="Tahoma"/>
      <w:sz w:val="16"/>
      <w:szCs w:val="16"/>
      <w:lang w:val="uk-UA" w:eastAsia="ru-RU"/>
    </w:rPr>
  </w:style>
  <w:style w:type="paragraph" w:customStyle="1" w:styleId="af4">
    <w:name w:val="Нормальный"/>
    <w:rsid w:val="00CA36DB"/>
    <w:pPr>
      <w:spacing w:after="0" w:line="240" w:lineRule="auto"/>
    </w:pPr>
    <w:rPr>
      <w:rFonts w:ascii="Times New Roman" w:eastAsia="Times New Roman" w:hAnsi="Times New Roman" w:cs="Times New Roman"/>
      <w:szCs w:val="20"/>
      <w:lang w:eastAsia="ru-RU"/>
    </w:rPr>
  </w:style>
  <w:style w:type="paragraph" w:customStyle="1" w:styleId="12">
    <w:name w:val="Знак Знак1 Знак Знак Знак Знак Знак Знак Знак Знак Знак Знак Знак Знак Знак Знак Знак Знак Знак Знак Знак Знак Знак"/>
    <w:basedOn w:val="a"/>
    <w:rsid w:val="00FF7E82"/>
    <w:rPr>
      <w:rFonts w:ascii="Verdana" w:hAnsi="Verdana" w:cs="Verdana"/>
      <w:sz w:val="20"/>
      <w:szCs w:val="20"/>
      <w:lang w:val="en-US" w:eastAsia="en-US"/>
    </w:rPr>
  </w:style>
  <w:style w:type="paragraph" w:customStyle="1" w:styleId="af5">
    <w:name w:val="Знак"/>
    <w:basedOn w:val="a"/>
    <w:rsid w:val="00C32328"/>
    <w:rPr>
      <w:rFonts w:ascii="Verdana" w:hAnsi="Verdana" w:cs="Verdana"/>
      <w:lang w:val="en-US" w:eastAsia="en-US"/>
    </w:rPr>
  </w:style>
  <w:style w:type="paragraph" w:customStyle="1" w:styleId="af6">
    <w:name w:val="Знак"/>
    <w:basedOn w:val="a"/>
    <w:rsid w:val="008659BF"/>
    <w:rPr>
      <w:rFonts w:ascii="Verdana" w:hAnsi="Verdana" w:cs="Verdana"/>
      <w:lang w:val="en-US" w:eastAsia="en-US"/>
    </w:rPr>
  </w:style>
  <w:style w:type="paragraph" w:customStyle="1" w:styleId="13">
    <w:name w:val="Знак Знак1 Знак Знак Знак Знак Знак Знак Знак Знак Знак Знак Знак Знак Знак Знак Знак Знак Знак Знак Знак Знак Знак"/>
    <w:basedOn w:val="a"/>
    <w:rsid w:val="007C4DA7"/>
    <w:rPr>
      <w:rFonts w:ascii="Verdana" w:hAnsi="Verdana" w:cs="Verdana"/>
      <w:sz w:val="20"/>
      <w:szCs w:val="20"/>
      <w:lang w:val="en-US" w:eastAsia="en-US"/>
    </w:rPr>
  </w:style>
  <w:style w:type="character" w:styleId="af7">
    <w:name w:val="Strong"/>
    <w:qFormat/>
    <w:rsid w:val="00475223"/>
    <w:rPr>
      <w:b/>
      <w:bCs/>
    </w:rPr>
  </w:style>
  <w:style w:type="paragraph" w:styleId="af8">
    <w:name w:val="Normal (Web)"/>
    <w:basedOn w:val="a"/>
    <w:rsid w:val="00475223"/>
    <w:pPr>
      <w:spacing w:after="150"/>
    </w:pPr>
    <w:rPr>
      <w:lang w:val="ru-RU"/>
    </w:rPr>
  </w:style>
  <w:style w:type="paragraph" w:customStyle="1" w:styleId="af9">
    <w:name w:val="Знак Знак Знак Знак"/>
    <w:basedOn w:val="a"/>
    <w:rsid w:val="00475223"/>
    <w:rPr>
      <w:rFonts w:ascii="Verdana" w:hAnsi="Verdana" w:cs="Verdana"/>
      <w:lang w:val="en-US" w:eastAsia="en-US"/>
    </w:rPr>
  </w:style>
  <w:style w:type="paragraph" w:styleId="31">
    <w:name w:val="Body Text 3"/>
    <w:basedOn w:val="a"/>
    <w:link w:val="32"/>
    <w:uiPriority w:val="99"/>
    <w:semiHidden/>
    <w:unhideWhenUsed/>
    <w:rsid w:val="003C6E68"/>
    <w:pPr>
      <w:spacing w:after="120"/>
    </w:pPr>
    <w:rPr>
      <w:sz w:val="16"/>
      <w:szCs w:val="16"/>
    </w:rPr>
  </w:style>
  <w:style w:type="character" w:customStyle="1" w:styleId="32">
    <w:name w:val="Основной текст 3 Знак"/>
    <w:basedOn w:val="a0"/>
    <w:link w:val="31"/>
    <w:uiPriority w:val="99"/>
    <w:semiHidden/>
    <w:rsid w:val="003C6E68"/>
    <w:rPr>
      <w:rFonts w:ascii="Times New Roman" w:eastAsia="Times New Roman" w:hAnsi="Times New Roman" w:cs="Times New Roman"/>
      <w:sz w:val="16"/>
      <w:szCs w:val="16"/>
      <w:lang w:val="uk-UA" w:eastAsia="ru-RU"/>
    </w:rPr>
  </w:style>
  <w:style w:type="paragraph" w:customStyle="1" w:styleId="CharCharCharChar">
    <w:name w:val="Char Знак Знак Char Знак Знак Char Знак Знак Char Знак Знак Знак Знак Знак Знак"/>
    <w:basedOn w:val="a"/>
    <w:rsid w:val="003C6E68"/>
    <w:rPr>
      <w:rFonts w:ascii="Verdana" w:hAnsi="Verdana" w:cs="Verdana"/>
      <w:sz w:val="20"/>
      <w:szCs w:val="20"/>
      <w:lang w:val="en-US" w:eastAsia="en-US"/>
    </w:rPr>
  </w:style>
  <w:style w:type="character" w:customStyle="1" w:styleId="50">
    <w:name w:val="Заголовок 5 Знак"/>
    <w:basedOn w:val="a0"/>
    <w:link w:val="5"/>
    <w:uiPriority w:val="9"/>
    <w:semiHidden/>
    <w:rsid w:val="00903B7E"/>
    <w:rPr>
      <w:rFonts w:asciiTheme="majorHAnsi" w:eastAsiaTheme="majorEastAsia" w:hAnsiTheme="majorHAnsi" w:cstheme="majorBidi"/>
      <w:color w:val="243F60" w:themeColor="accent1" w:themeShade="7F"/>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2C6B7-2A9E-45D6-BB39-EBBA69AEF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560</Words>
  <Characters>3195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Customer</cp:lastModifiedBy>
  <cp:revision>6</cp:revision>
  <cp:lastPrinted>2014-07-18T11:52:00Z</cp:lastPrinted>
  <dcterms:created xsi:type="dcterms:W3CDTF">2014-07-18T11:42:00Z</dcterms:created>
  <dcterms:modified xsi:type="dcterms:W3CDTF">2014-07-23T05:05:00Z</dcterms:modified>
</cp:coreProperties>
</file>