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01" w:rsidRDefault="006F2601" w:rsidP="006F260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601" w:rsidRDefault="006F2601" w:rsidP="006F2601">
      <w:pPr>
        <w:jc w:val="center"/>
      </w:pPr>
    </w:p>
    <w:p w:rsidR="006F2601" w:rsidRDefault="006F2601" w:rsidP="006F26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F2601" w:rsidRDefault="006F2601" w:rsidP="006F2601">
      <w:pPr>
        <w:jc w:val="center"/>
        <w:rPr>
          <w:b/>
          <w:bCs/>
          <w:sz w:val="28"/>
          <w:szCs w:val="28"/>
        </w:rPr>
      </w:pPr>
    </w:p>
    <w:p w:rsidR="006F2601" w:rsidRDefault="006F2601" w:rsidP="006F260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51818" w:rsidRDefault="006F2601" w:rsidP="006F260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ГОЛОВИ НЕДРИГАЙЛІВСЬКОЇ РАЙОННОЇ ДЕРЖАВНОЇ   </w:t>
      </w:r>
    </w:p>
    <w:p w:rsidR="00C51818" w:rsidRDefault="00C51818" w:rsidP="00E328BA">
      <w:pPr>
        <w:jc w:val="center"/>
        <w:rPr>
          <w:b/>
          <w:bCs/>
        </w:rPr>
      </w:pPr>
    </w:p>
    <w:p w:rsidR="00C51818" w:rsidRDefault="006F2601" w:rsidP="00E328BA">
      <w:pPr>
        <w:tabs>
          <w:tab w:val="left" w:pos="7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24.10.</w:t>
      </w:r>
      <w:r w:rsidR="00C51818">
        <w:rPr>
          <w:sz w:val="28"/>
          <w:szCs w:val="28"/>
          <w:lang w:val="uk-UA"/>
        </w:rPr>
        <w:t xml:space="preserve"> 2013                               смт. Недригайлів                    </w:t>
      </w:r>
      <w:r w:rsidR="002157AF">
        <w:rPr>
          <w:sz w:val="28"/>
          <w:szCs w:val="28"/>
          <w:lang w:val="uk-UA"/>
        </w:rPr>
        <w:t xml:space="preserve">                 </w:t>
      </w:r>
      <w:r w:rsidR="00C5181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321-ОД</w:t>
      </w:r>
    </w:p>
    <w:p w:rsidR="00C51818" w:rsidRDefault="00C51818" w:rsidP="00EF02FD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</w:p>
    <w:p w:rsidR="00C51818" w:rsidRPr="00D40068" w:rsidRDefault="00C51818" w:rsidP="00EF02FD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хід виконання район</w:t>
      </w:r>
      <w:r w:rsidRPr="00D40068">
        <w:rPr>
          <w:rFonts w:ascii="Times New Roman" w:hAnsi="Times New Roman"/>
          <w:b/>
          <w:sz w:val="28"/>
          <w:szCs w:val="28"/>
          <w:lang w:val="uk-UA"/>
        </w:rPr>
        <w:t>ної програми</w:t>
      </w:r>
    </w:p>
    <w:p w:rsidR="00C51818" w:rsidRPr="00D40068" w:rsidRDefault="00C51818" w:rsidP="00EF02FD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  <w:r w:rsidRPr="00D40068">
        <w:rPr>
          <w:rFonts w:ascii="Times New Roman" w:hAnsi="Times New Roman"/>
          <w:b/>
          <w:sz w:val="28"/>
          <w:szCs w:val="28"/>
          <w:lang w:val="uk-UA"/>
        </w:rPr>
        <w:t>боротьби з онкологічними захворюваннями</w:t>
      </w:r>
    </w:p>
    <w:p w:rsidR="00C51818" w:rsidRDefault="00C51818" w:rsidP="00EF02FD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період до 2016 року</w:t>
      </w:r>
    </w:p>
    <w:p w:rsidR="00C51818" w:rsidRDefault="00C51818" w:rsidP="00EF02FD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</w:p>
    <w:p w:rsidR="00C51818" w:rsidRDefault="00C51818" w:rsidP="00EF02FD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 w:rsidRPr="004456ED">
        <w:rPr>
          <w:rFonts w:ascii="Times New Roman" w:hAnsi="Times New Roman"/>
          <w:sz w:val="28"/>
          <w:szCs w:val="28"/>
        </w:rPr>
        <w:t xml:space="preserve">        </w:t>
      </w:r>
      <w:r w:rsidR="00215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Станом на 01.10.2013</w:t>
      </w:r>
      <w:r w:rsidRPr="00445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року рівень онкологічної захворюваності в районі становить 342,7 на 100 тис.населення проти 362,2 за аналогічний період 2012 року, при середньообласному показникові 296,7. Рівень онкозахворюваності  в районі перевищує середньообласний показник в 1,2 рази.</w:t>
      </w:r>
    </w:p>
    <w:p w:rsidR="00C51818" w:rsidRDefault="00C51818" w:rsidP="00EF02FD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Одним з розділів</w:t>
      </w:r>
      <w:r w:rsidRPr="004456ED">
        <w:rPr>
          <w:rFonts w:ascii="Times New Roman" w:hAnsi="Times New Roman"/>
          <w:sz w:val="28"/>
          <w:szCs w:val="28"/>
          <w:lang w:val="uk-UA"/>
        </w:rPr>
        <w:t xml:space="preserve"> районної програми боротьби з онкологічними захворюваннями на період до 2016 року</w:t>
      </w:r>
      <w:r>
        <w:rPr>
          <w:rFonts w:ascii="Times New Roman" w:hAnsi="Times New Roman"/>
          <w:sz w:val="28"/>
          <w:szCs w:val="28"/>
          <w:lang w:val="uk-UA"/>
        </w:rPr>
        <w:t xml:space="preserve"> є забезпечення обов'язкових профілактичних оглядів населення та диспансерного нагляду за хворими з передпухлинною патологією в амбулаторно-поліклінічних закладах району. </w:t>
      </w:r>
    </w:p>
    <w:p w:rsidR="00C51818" w:rsidRDefault="00C51818" w:rsidP="00EF02FD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Для забезпечення проведення флюорографічних оглядів населення в районі працює пересувна флюорографічна установка. В період з 26.02.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по 08.10.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52459A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459A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оку,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з метою комплек</w:t>
      </w:r>
      <w:r>
        <w:rPr>
          <w:rFonts w:ascii="Times New Roman" w:hAnsi="Times New Roman"/>
          <w:sz w:val="28"/>
          <w:szCs w:val="28"/>
          <w:lang w:val="uk-UA"/>
        </w:rPr>
        <w:t xml:space="preserve">сного обстеження всіх верств </w:t>
      </w:r>
      <w:r w:rsidRPr="0052459A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в районі була забезпечена робота пересувного флюорографа за участю спеціалістів</w:t>
      </w:r>
      <w:r>
        <w:rPr>
          <w:rFonts w:ascii="Times New Roman" w:hAnsi="Times New Roman"/>
          <w:sz w:val="28"/>
          <w:szCs w:val="28"/>
          <w:lang w:val="uk-UA"/>
        </w:rPr>
        <w:t xml:space="preserve"> Недригайлівської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ЦРЛ. За поточ</w:t>
      </w:r>
      <w:r>
        <w:rPr>
          <w:rFonts w:ascii="Times New Roman" w:hAnsi="Times New Roman"/>
          <w:sz w:val="28"/>
          <w:szCs w:val="28"/>
          <w:lang w:val="uk-UA"/>
        </w:rPr>
        <w:t>ний період здійснено 25 виїздів, проведено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1897 флюорографічних обстежень. Навантаження на один день роботи пересувного флюорографа  склала 75 осіб , при нормативн</w:t>
      </w:r>
      <w:r>
        <w:rPr>
          <w:rFonts w:ascii="Times New Roman" w:hAnsi="Times New Roman"/>
          <w:sz w:val="28"/>
          <w:szCs w:val="28"/>
          <w:lang w:val="uk-UA"/>
        </w:rPr>
        <w:t>ому навантаженні -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150 осіб.</w:t>
      </w:r>
    </w:p>
    <w:p w:rsidR="00C51818" w:rsidRDefault="00C51818" w:rsidP="00EF02FD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 районі діє 6 оглядових  жіночих кабінетів, де працює 1 лікар акушер - гінеколог та 6 акушерок. Працює 1 чоловічий оглядовий кабінет.  В ЦРЛ проводиться ультразвукове обстеження хворих за допомогою двох апаратів УЗО,  на яких, згідно розроблених графіків, працюють 3 лікарі, що поліпшує якість та кількість обстежень.</w:t>
      </w:r>
    </w:p>
    <w:p w:rsidR="00C51818" w:rsidRDefault="00C51818" w:rsidP="00EF02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F02FD">
        <w:rPr>
          <w:sz w:val="28"/>
          <w:szCs w:val="28"/>
          <w:lang w:val="uk-UA"/>
        </w:rPr>
        <w:t>Проведена робота дозволила покращити показники своєчасності діагностики злоякісних новоутворень, стабілізувати занедбаність як внутрішніх, так і візуальних локалізацій пухлинного процесу на рівнях, які в цілому кращі в порівнянні з 2012 роком ( у 2012 році Недригайлівська ЦРЛ займала 18 місце, за 9 місяців 2013 року 10 р</w:t>
      </w:r>
      <w:r>
        <w:rPr>
          <w:sz w:val="28"/>
          <w:szCs w:val="28"/>
          <w:lang w:val="uk-UA"/>
        </w:rPr>
        <w:t>ейти</w:t>
      </w:r>
      <w:r w:rsidRPr="00EF02FD">
        <w:rPr>
          <w:sz w:val="28"/>
          <w:szCs w:val="28"/>
          <w:lang w:val="uk-UA"/>
        </w:rPr>
        <w:t>нгове місце серед районів області).</w:t>
      </w:r>
    </w:p>
    <w:p w:rsidR="00C51818" w:rsidRPr="006E3126" w:rsidRDefault="00C51818" w:rsidP="007B231B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15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3126">
        <w:rPr>
          <w:rFonts w:ascii="Times New Roman" w:hAnsi="Times New Roman"/>
          <w:sz w:val="28"/>
          <w:szCs w:val="28"/>
          <w:lang w:val="uk-UA"/>
        </w:rPr>
        <w:t>Але є ряд проблемних питань, що потребують вирішення як</w:t>
      </w:r>
      <w:r>
        <w:rPr>
          <w:rFonts w:ascii="Times New Roman" w:hAnsi="Times New Roman"/>
          <w:sz w:val="28"/>
          <w:szCs w:val="28"/>
          <w:lang w:val="uk-UA"/>
        </w:rPr>
        <w:t xml:space="preserve"> на державному, так і на місцевому рівні.</w:t>
      </w:r>
    </w:p>
    <w:p w:rsidR="00C51818" w:rsidRPr="00F917E1" w:rsidRDefault="002157AF" w:rsidP="007B231B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51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1818" w:rsidRPr="00F917E1">
        <w:rPr>
          <w:rFonts w:ascii="Times New Roman" w:hAnsi="Times New Roman"/>
          <w:sz w:val="28"/>
          <w:szCs w:val="28"/>
          <w:lang w:val="uk-UA"/>
        </w:rPr>
        <w:t xml:space="preserve">Певні недоліки в роботі </w:t>
      </w:r>
      <w:r w:rsidR="00C51818">
        <w:rPr>
          <w:rFonts w:ascii="Times New Roman" w:hAnsi="Times New Roman"/>
          <w:sz w:val="28"/>
          <w:szCs w:val="28"/>
          <w:lang w:val="uk-UA"/>
        </w:rPr>
        <w:t>медичної служби району пояснюються</w:t>
      </w:r>
      <w:r w:rsidR="00C51818" w:rsidRPr="00F917E1">
        <w:rPr>
          <w:rFonts w:ascii="Times New Roman" w:hAnsi="Times New Roman"/>
          <w:sz w:val="28"/>
          <w:szCs w:val="28"/>
          <w:lang w:val="uk-UA"/>
        </w:rPr>
        <w:t xml:space="preserve"> відсутністю на пр</w:t>
      </w:r>
      <w:r w:rsidR="00C51818">
        <w:rPr>
          <w:rFonts w:ascii="Times New Roman" w:hAnsi="Times New Roman"/>
          <w:sz w:val="28"/>
          <w:szCs w:val="28"/>
          <w:lang w:val="uk-UA"/>
        </w:rPr>
        <w:t>отязі останніх 2-х років лікаря-</w:t>
      </w:r>
      <w:r w:rsidR="00C51818" w:rsidRPr="00F917E1">
        <w:rPr>
          <w:rFonts w:ascii="Times New Roman" w:hAnsi="Times New Roman"/>
          <w:sz w:val="28"/>
          <w:szCs w:val="28"/>
          <w:lang w:val="uk-UA"/>
        </w:rPr>
        <w:t xml:space="preserve">онколога. </w:t>
      </w:r>
      <w:r w:rsidR="00C51818">
        <w:rPr>
          <w:rFonts w:ascii="Times New Roman" w:hAnsi="Times New Roman"/>
          <w:sz w:val="28"/>
          <w:szCs w:val="28"/>
          <w:lang w:val="uk-UA"/>
        </w:rPr>
        <w:t>Низькі</w:t>
      </w:r>
      <w:r w:rsidR="00C51818" w:rsidRPr="00F917E1">
        <w:rPr>
          <w:rFonts w:ascii="Times New Roman" w:hAnsi="Times New Roman"/>
          <w:sz w:val="28"/>
          <w:szCs w:val="28"/>
          <w:lang w:val="uk-UA"/>
        </w:rPr>
        <w:t xml:space="preserve"> показник</w:t>
      </w:r>
      <w:r w:rsidR="00C51818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51818">
        <w:rPr>
          <w:rFonts w:ascii="Times New Roman" w:hAnsi="Times New Roman"/>
          <w:sz w:val="28"/>
          <w:szCs w:val="28"/>
          <w:lang w:val="uk-UA"/>
        </w:rPr>
        <w:lastRenderedPageBreak/>
        <w:t>обстеження чоловічого  та жіночого населення району зумовлені</w:t>
      </w:r>
      <w:r w:rsidR="00C51818" w:rsidRPr="00F917E1">
        <w:rPr>
          <w:rFonts w:ascii="Times New Roman" w:hAnsi="Times New Roman"/>
          <w:sz w:val="28"/>
          <w:szCs w:val="28"/>
          <w:lang w:val="uk-UA"/>
        </w:rPr>
        <w:t xml:space="preserve"> неукомплектованіс</w:t>
      </w:r>
      <w:r w:rsidR="00C51818">
        <w:rPr>
          <w:rFonts w:ascii="Times New Roman" w:hAnsi="Times New Roman"/>
          <w:sz w:val="28"/>
          <w:szCs w:val="28"/>
          <w:lang w:val="uk-UA"/>
        </w:rPr>
        <w:t xml:space="preserve">тю медичної </w:t>
      </w:r>
      <w:r w:rsidR="00C51818" w:rsidRPr="00F917E1">
        <w:rPr>
          <w:rFonts w:ascii="Times New Roman" w:hAnsi="Times New Roman"/>
          <w:sz w:val="28"/>
          <w:szCs w:val="28"/>
          <w:lang w:val="uk-UA"/>
        </w:rPr>
        <w:t xml:space="preserve"> служби </w:t>
      </w:r>
      <w:r w:rsidR="00C51818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C51818" w:rsidRPr="00F917E1">
        <w:rPr>
          <w:rFonts w:ascii="Times New Roman" w:hAnsi="Times New Roman"/>
          <w:sz w:val="28"/>
          <w:szCs w:val="28"/>
          <w:lang w:val="uk-UA"/>
        </w:rPr>
        <w:t>відповідними спеціалістами</w:t>
      </w:r>
      <w:r w:rsidR="00C51818">
        <w:rPr>
          <w:rFonts w:ascii="Times New Roman" w:hAnsi="Times New Roman"/>
          <w:sz w:val="28"/>
          <w:szCs w:val="28"/>
          <w:lang w:val="uk-UA"/>
        </w:rPr>
        <w:t>.</w:t>
      </w:r>
    </w:p>
    <w:p w:rsidR="00C51818" w:rsidRDefault="00C51818" w:rsidP="00DA3D17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Залишається високим показник за 9 місяців 2013 року занедбаності раку молочної залози – 20%, при середньообласному - 6,2%.</w:t>
      </w:r>
    </w:p>
    <w:p w:rsidR="00C51818" w:rsidRPr="00F64F6C" w:rsidRDefault="002157AF" w:rsidP="002157A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C51818">
        <w:rPr>
          <w:sz w:val="28"/>
          <w:lang w:val="uk-UA"/>
        </w:rPr>
        <w:t xml:space="preserve">Відповідно до статей 6, 17, 28 Закону України «Про місцеві державні адміністрації», Закону України «Про затвердження Загальнодержавної </w:t>
      </w:r>
      <w:r w:rsidR="00C51818" w:rsidRPr="00CD372B">
        <w:rPr>
          <w:sz w:val="28"/>
          <w:lang w:val="uk-UA"/>
        </w:rPr>
        <w:t>програми</w:t>
      </w:r>
      <w:r w:rsidR="00C51818">
        <w:rPr>
          <w:sz w:val="28"/>
          <w:lang w:val="uk-UA"/>
        </w:rPr>
        <w:t xml:space="preserve"> боротьби з онкологічними захво</w:t>
      </w:r>
      <w:r w:rsidR="00C51818" w:rsidRPr="00CD372B">
        <w:rPr>
          <w:sz w:val="28"/>
          <w:lang w:val="uk-UA"/>
        </w:rPr>
        <w:t>рюваннями на період до 2016 року</w:t>
      </w:r>
      <w:r w:rsidR="00C51818">
        <w:rPr>
          <w:sz w:val="28"/>
          <w:lang w:val="uk-UA"/>
        </w:rPr>
        <w:t xml:space="preserve">», на підставі аналізу ходу реалізації районної </w:t>
      </w:r>
      <w:r w:rsidR="00C51818" w:rsidRPr="00CD372B">
        <w:rPr>
          <w:sz w:val="28"/>
          <w:lang w:val="uk-UA"/>
        </w:rPr>
        <w:t>програми</w:t>
      </w:r>
      <w:r w:rsidR="00C51818">
        <w:rPr>
          <w:sz w:val="28"/>
          <w:lang w:val="uk-UA"/>
        </w:rPr>
        <w:t xml:space="preserve"> боротьби з онкологічними захво</w:t>
      </w:r>
      <w:r w:rsidR="00C51818" w:rsidRPr="00CD372B">
        <w:rPr>
          <w:sz w:val="28"/>
          <w:lang w:val="uk-UA"/>
        </w:rPr>
        <w:t>рюваннями на період до 2016 року</w:t>
      </w:r>
      <w:r w:rsidR="00C51818">
        <w:rPr>
          <w:sz w:val="28"/>
          <w:lang w:val="uk-UA"/>
        </w:rPr>
        <w:t xml:space="preserve">, </w:t>
      </w:r>
      <w:r w:rsidR="00C51818">
        <w:rPr>
          <w:sz w:val="28"/>
          <w:szCs w:val="28"/>
          <w:lang w:val="uk-UA"/>
        </w:rPr>
        <w:t>затвердженої 23</w:t>
      </w:r>
      <w:r w:rsidR="00C51818" w:rsidRPr="005D64DC">
        <w:rPr>
          <w:sz w:val="28"/>
          <w:szCs w:val="28"/>
          <w:lang w:val="uk-UA"/>
        </w:rPr>
        <w:t>.0</w:t>
      </w:r>
      <w:r w:rsidR="00C51818">
        <w:rPr>
          <w:sz w:val="28"/>
          <w:szCs w:val="28"/>
          <w:lang w:val="uk-UA"/>
        </w:rPr>
        <w:t>8.2011 рішенням Недригайлівської районної ради  (далі – Програма),</w:t>
      </w:r>
      <w:r w:rsidR="00C51818">
        <w:rPr>
          <w:sz w:val="28"/>
          <w:lang w:val="uk-UA"/>
        </w:rPr>
        <w:t xml:space="preserve"> з метою забезпечення виконання заходів Програми:</w:t>
      </w:r>
    </w:p>
    <w:p w:rsidR="00C51818" w:rsidRDefault="002157AF" w:rsidP="00300A4E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51818">
        <w:rPr>
          <w:rFonts w:ascii="Times New Roman" w:hAnsi="Times New Roman"/>
          <w:sz w:val="28"/>
          <w:szCs w:val="28"/>
          <w:lang w:val="uk-UA"/>
        </w:rPr>
        <w:t>1. Головному лікарю Недригайлівської  центральної районної лікарні Пономаренку І.В.:</w:t>
      </w:r>
    </w:p>
    <w:p w:rsidR="00C51818" w:rsidRDefault="002157AF" w:rsidP="00300A4E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51818">
        <w:rPr>
          <w:rFonts w:ascii="Times New Roman" w:hAnsi="Times New Roman"/>
          <w:sz w:val="28"/>
          <w:szCs w:val="28"/>
          <w:lang w:val="uk-UA"/>
        </w:rPr>
        <w:t xml:space="preserve">1) вжити  заходи по доукомплектуванню посади лікаря - онколога поліклінічного відділення Недригайлівської ЦРЛ відповідно до вимог наказу Міністерства охорони здоров'я України від 23.02.2000 р. №33 «Про  штатні нормативи  та типові штати  закладів охорони здоров'я». </w:t>
      </w:r>
    </w:p>
    <w:p w:rsidR="00C51818" w:rsidRDefault="002157AF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51818">
        <w:rPr>
          <w:sz w:val="28"/>
          <w:szCs w:val="28"/>
          <w:lang w:val="uk-UA"/>
        </w:rPr>
        <w:t>2)  забезпечити зміцнення матеріально-технічної та діагностичної бази</w:t>
      </w:r>
      <w:r w:rsidR="00C51818" w:rsidRPr="00D8767F">
        <w:rPr>
          <w:sz w:val="28"/>
          <w:szCs w:val="28"/>
          <w:lang w:val="uk-UA"/>
        </w:rPr>
        <w:t xml:space="preserve"> онкологічної служб</w:t>
      </w:r>
      <w:r w:rsidR="00C51818">
        <w:rPr>
          <w:sz w:val="28"/>
          <w:szCs w:val="28"/>
          <w:lang w:val="uk-UA"/>
        </w:rPr>
        <w:t>и (створення кабінетів протибольової терапії, , забезпечення онкологічних хворих знеболювальними препаратами,</w:t>
      </w:r>
      <w:r w:rsidR="00C51818" w:rsidRPr="00105B8F">
        <w:rPr>
          <w:sz w:val="28"/>
          <w:szCs w:val="28"/>
          <w:lang w:val="uk-UA"/>
        </w:rPr>
        <w:t xml:space="preserve"> </w:t>
      </w:r>
      <w:r w:rsidR="00C51818">
        <w:rPr>
          <w:sz w:val="28"/>
          <w:szCs w:val="28"/>
          <w:lang w:val="uk-UA"/>
        </w:rPr>
        <w:t>придбання комп'ютера).</w:t>
      </w:r>
    </w:p>
    <w:p w:rsidR="00C51818" w:rsidRDefault="002157AF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1818">
        <w:rPr>
          <w:sz w:val="28"/>
          <w:szCs w:val="28"/>
          <w:lang w:val="uk-UA"/>
        </w:rPr>
        <w:t>3)  забезпечити покращення  показників  профілактичних оглядів жіночого та чоловічого населення району.</w:t>
      </w:r>
    </w:p>
    <w:p w:rsidR="00C51818" w:rsidRDefault="002157AF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51818">
        <w:rPr>
          <w:sz w:val="28"/>
          <w:szCs w:val="28"/>
          <w:lang w:val="uk-UA"/>
        </w:rPr>
        <w:t>2. Головним лікарям: Недригайлівської центральної районної лікарні (Пономаренко І.В.), Недригайлівського ЦПМСД (Неменко Т.В.):</w:t>
      </w:r>
    </w:p>
    <w:p w:rsidR="00C51818" w:rsidRDefault="002157AF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51818">
        <w:rPr>
          <w:sz w:val="28"/>
          <w:szCs w:val="28"/>
          <w:lang w:val="uk-UA"/>
        </w:rPr>
        <w:t>1) забезпечити покращення показників охоплення цитологічним обстеженням жіночого населення району та їх проведення.</w:t>
      </w:r>
    </w:p>
    <w:p w:rsidR="00C51818" w:rsidRDefault="002157AF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51818">
        <w:rPr>
          <w:sz w:val="28"/>
          <w:szCs w:val="28"/>
          <w:lang w:val="uk-UA"/>
        </w:rPr>
        <w:t>2) забезпечити своєчасне і якісне проведення диспансерного нагляду та оздоровлення хворих з передпухлинною патологією.</w:t>
      </w:r>
    </w:p>
    <w:p w:rsidR="00C51818" w:rsidRDefault="002157AF" w:rsidP="00864ED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</w:t>
      </w:r>
      <w:r w:rsidR="00C51818">
        <w:rPr>
          <w:sz w:val="28"/>
          <w:szCs w:val="28"/>
          <w:lang w:val="uk-UA"/>
        </w:rPr>
        <w:t>3) проводити санітарно-освітню роботу серед населення району по питанню проходження профілактичних оглядів з метою раннього виявлення онкологічних захворювань.</w:t>
      </w:r>
    </w:p>
    <w:p w:rsidR="00C51818" w:rsidRDefault="002157AF" w:rsidP="00864E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C51818">
        <w:rPr>
          <w:sz w:val="28"/>
          <w:szCs w:val="28"/>
          <w:lang w:val="uk-UA"/>
        </w:rPr>
        <w:t>Головним лікарям Недригайлівської центральної районної лікарні та Недригайлівського центру первинної медико-санітарної  допомоги до 01.02.2014 року інформувати голову Недригайлівської районної державної адміністрації про виконання розпорядження.</w:t>
      </w:r>
    </w:p>
    <w:p w:rsidR="00C51818" w:rsidRDefault="002157AF" w:rsidP="00D251B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51818">
        <w:rPr>
          <w:color w:val="000000"/>
          <w:sz w:val="28"/>
          <w:szCs w:val="28"/>
          <w:lang w:val="uk-UA"/>
        </w:rPr>
        <w:t>4.Контроль за виконанням цього розпорядження  покласти на заступника  голови Недригайлівської районної державної адміністрації Сиротенка А.Г.</w:t>
      </w:r>
    </w:p>
    <w:p w:rsidR="00C51818" w:rsidRDefault="00C51818" w:rsidP="00D251BF">
      <w:pPr>
        <w:jc w:val="both"/>
        <w:rPr>
          <w:color w:val="000000"/>
          <w:sz w:val="28"/>
          <w:szCs w:val="28"/>
          <w:lang w:val="uk-UA"/>
        </w:rPr>
      </w:pPr>
    </w:p>
    <w:p w:rsidR="00C51818" w:rsidRDefault="00C51818" w:rsidP="00D251BF">
      <w:pPr>
        <w:jc w:val="both"/>
        <w:rPr>
          <w:color w:val="000000"/>
          <w:sz w:val="28"/>
          <w:szCs w:val="28"/>
          <w:lang w:val="uk-UA"/>
        </w:rPr>
      </w:pPr>
    </w:p>
    <w:p w:rsidR="00C51818" w:rsidRDefault="00C51818" w:rsidP="00D251BF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Голова Недригайлівської районної</w:t>
      </w:r>
    </w:p>
    <w:p w:rsidR="00C51818" w:rsidRDefault="00C51818" w:rsidP="00D251BF">
      <w:pPr>
        <w:jc w:val="both"/>
        <w:rPr>
          <w:b/>
          <w:bCs/>
          <w:color w:val="000000"/>
          <w:lang w:val="uk-UA"/>
        </w:rPr>
      </w:pPr>
      <w:r>
        <w:rPr>
          <w:b/>
          <w:color w:val="000000"/>
          <w:sz w:val="28"/>
          <w:szCs w:val="28"/>
          <w:lang w:val="uk-UA"/>
        </w:rPr>
        <w:t>державної адміністрації                                                                        О.І.Коренев</w:t>
      </w:r>
    </w:p>
    <w:p w:rsidR="00C51818" w:rsidRDefault="00C51818" w:rsidP="00D251BF">
      <w:pPr>
        <w:tabs>
          <w:tab w:val="left" w:pos="980"/>
        </w:tabs>
        <w:rPr>
          <w:b/>
          <w:bCs/>
          <w:color w:val="000000"/>
          <w:lang w:val="uk-UA"/>
        </w:rPr>
      </w:pPr>
    </w:p>
    <w:p w:rsidR="00C51818" w:rsidRDefault="00C51818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C51818" w:rsidRDefault="00C51818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C51818" w:rsidRDefault="00C51818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C51818" w:rsidRDefault="00C51818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C51818" w:rsidRDefault="00C51818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C51818" w:rsidRDefault="00C51818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sectPr w:rsidR="00C51818" w:rsidSect="00EC45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E01"/>
    <w:multiLevelType w:val="hybridMultilevel"/>
    <w:tmpl w:val="336ACF5A"/>
    <w:lvl w:ilvl="0" w:tplc="628CF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8BA"/>
    <w:rsid w:val="000414B9"/>
    <w:rsid w:val="00071B56"/>
    <w:rsid w:val="00105B8F"/>
    <w:rsid w:val="001563CE"/>
    <w:rsid w:val="002157AF"/>
    <w:rsid w:val="00292E6C"/>
    <w:rsid w:val="002B45A1"/>
    <w:rsid w:val="002C17A7"/>
    <w:rsid w:val="00300A4E"/>
    <w:rsid w:val="0036439B"/>
    <w:rsid w:val="004456ED"/>
    <w:rsid w:val="0052459A"/>
    <w:rsid w:val="00564DB5"/>
    <w:rsid w:val="005D64DC"/>
    <w:rsid w:val="006100A0"/>
    <w:rsid w:val="006E3126"/>
    <w:rsid w:val="006F2601"/>
    <w:rsid w:val="0075313A"/>
    <w:rsid w:val="007762AA"/>
    <w:rsid w:val="007B231B"/>
    <w:rsid w:val="00864ED1"/>
    <w:rsid w:val="00895E2D"/>
    <w:rsid w:val="008C7738"/>
    <w:rsid w:val="009825E4"/>
    <w:rsid w:val="00AC3F03"/>
    <w:rsid w:val="00B70506"/>
    <w:rsid w:val="00C51818"/>
    <w:rsid w:val="00CC1039"/>
    <w:rsid w:val="00CC52C6"/>
    <w:rsid w:val="00CD372B"/>
    <w:rsid w:val="00D251BF"/>
    <w:rsid w:val="00D40068"/>
    <w:rsid w:val="00D500D1"/>
    <w:rsid w:val="00D54489"/>
    <w:rsid w:val="00D8767F"/>
    <w:rsid w:val="00DA3D17"/>
    <w:rsid w:val="00E328BA"/>
    <w:rsid w:val="00EC0E38"/>
    <w:rsid w:val="00EC4512"/>
    <w:rsid w:val="00ED2DBF"/>
    <w:rsid w:val="00EF02FD"/>
    <w:rsid w:val="00F611EB"/>
    <w:rsid w:val="00F64F6C"/>
    <w:rsid w:val="00F9002B"/>
    <w:rsid w:val="00F9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28BA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328BA"/>
    <w:pPr>
      <w:keepNext/>
      <w:ind w:left="720" w:hanging="360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328BA"/>
    <w:pPr>
      <w:keepNext/>
      <w:outlineLvl w:val="2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28BA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328BA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328BA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75313A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E328BA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uiPriority w:val="99"/>
    <w:locked/>
    <w:rsid w:val="00E328BA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E328BA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328BA"/>
    <w:rPr>
      <w:rFonts w:ascii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uiPriority w:val="99"/>
    <w:semiHidden/>
    <w:rsid w:val="00E328BA"/>
    <w:pPr>
      <w:tabs>
        <w:tab w:val="left" w:pos="3420"/>
      </w:tabs>
      <w:ind w:right="6115"/>
      <w:jc w:val="both"/>
    </w:pPr>
    <w:rPr>
      <w:bCs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328BA"/>
    <w:rPr>
      <w:rFonts w:ascii="Times New Roman" w:hAnsi="Times New Roman" w:cs="Times New Roman"/>
      <w:bCs/>
      <w:sz w:val="28"/>
      <w:szCs w:val="28"/>
      <w:lang w:val="uk-UA" w:eastAsia="ru-RU"/>
    </w:rPr>
  </w:style>
  <w:style w:type="paragraph" w:styleId="31">
    <w:name w:val="Body Text Indent 3"/>
    <w:basedOn w:val="a"/>
    <w:link w:val="32"/>
    <w:uiPriority w:val="99"/>
    <w:semiHidden/>
    <w:rsid w:val="00E328BA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328BA"/>
    <w:rPr>
      <w:rFonts w:ascii="Times New Roman" w:hAnsi="Times New Roman" w:cs="Times New Roman"/>
      <w:sz w:val="28"/>
      <w:szCs w:val="28"/>
      <w:lang w:val="uk-UA" w:eastAsia="ru-RU"/>
    </w:rPr>
  </w:style>
  <w:style w:type="paragraph" w:styleId="a8">
    <w:name w:val="Plain Text"/>
    <w:basedOn w:val="a"/>
    <w:link w:val="a9"/>
    <w:uiPriority w:val="99"/>
    <w:rsid w:val="00E328BA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E328BA"/>
    <w:rPr>
      <w:rFonts w:ascii="Courier New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E32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328BA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99"/>
    <w:qFormat/>
    <w:rsid w:val="00EF02F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Admin</cp:lastModifiedBy>
  <cp:revision>2</cp:revision>
  <cp:lastPrinted>2013-10-22T05:48:00Z</cp:lastPrinted>
  <dcterms:created xsi:type="dcterms:W3CDTF">2013-10-14T05:04:00Z</dcterms:created>
  <dcterms:modified xsi:type="dcterms:W3CDTF">2013-11-06T07:18:00Z</dcterms:modified>
</cp:coreProperties>
</file>