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4E" w:rsidRDefault="00FF4A4E" w:rsidP="00FF4A4E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A4E" w:rsidRDefault="00FF4A4E" w:rsidP="00FF4A4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FF4A4E" w:rsidRDefault="00FF4A4E" w:rsidP="00FF4A4E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FF4A4E" w:rsidRDefault="00FF4A4E" w:rsidP="00FF4A4E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F4A4E" w:rsidRDefault="00FF4A4E" w:rsidP="001F11B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1F11B8" w:rsidRDefault="00FF4A4E" w:rsidP="001F11B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11.09.2013       </w:t>
      </w:r>
      <w:r w:rsidR="001F11B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                  смт Недригайлів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                     № 259-ОД</w:t>
      </w:r>
    </w:p>
    <w:p w:rsidR="001F11B8" w:rsidRDefault="001F11B8" w:rsidP="001F11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F11B8" w:rsidRDefault="001F11B8" w:rsidP="001F11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674C9">
        <w:rPr>
          <w:rFonts w:ascii="Times New Roman" w:hAnsi="Times New Roman"/>
          <w:b/>
          <w:sz w:val="28"/>
          <w:szCs w:val="28"/>
        </w:rPr>
        <w:t>Про затвердження результаті</w:t>
      </w:r>
      <w:proofErr w:type="gramStart"/>
      <w:r w:rsidRPr="006674C9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6674C9">
        <w:rPr>
          <w:rFonts w:ascii="Times New Roman" w:hAnsi="Times New Roman"/>
          <w:b/>
          <w:sz w:val="28"/>
          <w:szCs w:val="28"/>
        </w:rPr>
        <w:t xml:space="preserve"> </w:t>
      </w:r>
    </w:p>
    <w:p w:rsidR="001F11B8" w:rsidRDefault="001F11B8" w:rsidP="001F11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674C9">
        <w:rPr>
          <w:rFonts w:ascii="Times New Roman" w:hAnsi="Times New Roman"/>
          <w:b/>
          <w:sz w:val="28"/>
          <w:szCs w:val="28"/>
        </w:rPr>
        <w:t>конкурсу з відбору виконавця</w:t>
      </w:r>
    </w:p>
    <w:p w:rsidR="001F11B8" w:rsidRDefault="001F11B8" w:rsidP="001F11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674C9">
        <w:rPr>
          <w:rFonts w:ascii="Times New Roman" w:hAnsi="Times New Roman"/>
          <w:b/>
          <w:sz w:val="28"/>
          <w:szCs w:val="28"/>
        </w:rPr>
        <w:t xml:space="preserve">послуг з виконання робіт із </w:t>
      </w:r>
    </w:p>
    <w:p w:rsidR="001F11B8" w:rsidRDefault="001F11B8" w:rsidP="001F11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землеустрою та оцінки земель</w:t>
      </w:r>
    </w:p>
    <w:p w:rsidR="001F11B8" w:rsidRPr="006674C9" w:rsidRDefault="001F11B8" w:rsidP="001F11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F11B8" w:rsidRPr="006674C9" w:rsidRDefault="001F11B8" w:rsidP="001F11B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t xml:space="preserve">       </w:t>
      </w:r>
      <w:r w:rsidRPr="004863E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Відповідно до с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татей</w:t>
      </w:r>
      <w:r w:rsidRPr="004863E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6, 13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4863EF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Закону України «Про місцеві державні адміністрації</w:t>
      </w:r>
      <w:r w:rsidRPr="006674C9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667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6674C9">
        <w:rPr>
          <w:rFonts w:ascii="Times New Roman" w:hAnsi="Times New Roman"/>
          <w:sz w:val="28"/>
          <w:szCs w:val="28"/>
        </w:rPr>
        <w:t>одекс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України,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6674C9">
        <w:rPr>
          <w:rFonts w:ascii="Times New Roman" w:hAnsi="Times New Roman"/>
          <w:sz w:val="28"/>
          <w:szCs w:val="28"/>
        </w:rPr>
        <w:t>аказ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674C9">
        <w:rPr>
          <w:rFonts w:ascii="Times New Roman" w:hAnsi="Times New Roman"/>
          <w:sz w:val="28"/>
          <w:szCs w:val="28"/>
        </w:rPr>
        <w:t xml:space="preserve"> Міністерства аграрної політики та продовольства України від 25.09.2012 №579 «Про затвердження Порядку закупівлі послуг з виконання робіт із землеустрою, оцінки земель та визначення виконавця земельних т</w:t>
      </w:r>
      <w:r>
        <w:rPr>
          <w:rFonts w:ascii="Times New Roman" w:hAnsi="Times New Roman"/>
          <w:sz w:val="28"/>
          <w:szCs w:val="28"/>
        </w:rPr>
        <w:t>оргів на конкурентних засадах»,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74C9">
        <w:rPr>
          <w:rFonts w:ascii="Times New Roman" w:hAnsi="Times New Roman"/>
          <w:sz w:val="28"/>
          <w:szCs w:val="28"/>
        </w:rPr>
        <w:t>враховую</w:t>
      </w:r>
      <w:r>
        <w:rPr>
          <w:rFonts w:ascii="Times New Roman" w:hAnsi="Times New Roman"/>
          <w:sz w:val="28"/>
          <w:szCs w:val="28"/>
        </w:rPr>
        <w:t xml:space="preserve">чи рішення конкурсної комісії,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674C9">
        <w:rPr>
          <w:rFonts w:ascii="Times New Roman" w:hAnsi="Times New Roman"/>
          <w:sz w:val="28"/>
          <w:szCs w:val="28"/>
        </w:rPr>
        <w:t>твореної розпорядження голови Недригайлівської районної державної адміністрації від 14.12.2012 № 802-ОД «Про Недригайлівську районну конкурсну комісію з питань закупівлі послуг з виконання робіт із землеустрою, оцінки земель та визначення виконавця земельних торгів на конкурентних засадах»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1F11B8" w:rsidRPr="006674C9" w:rsidRDefault="001F11B8" w:rsidP="001F11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74C9">
        <w:rPr>
          <w:rFonts w:ascii="Times New Roman" w:hAnsi="Times New Roman"/>
          <w:sz w:val="28"/>
          <w:szCs w:val="28"/>
        </w:rPr>
        <w:t xml:space="preserve">      </w:t>
      </w:r>
      <w:r w:rsidRPr="006674C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674C9">
        <w:rPr>
          <w:rFonts w:ascii="Times New Roman" w:hAnsi="Times New Roman"/>
          <w:sz w:val="28"/>
          <w:szCs w:val="28"/>
        </w:rPr>
        <w:t xml:space="preserve"> 1. Затвердити результати конкурсу з відбору виконавця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74C9">
        <w:rPr>
          <w:rFonts w:ascii="Times New Roman" w:hAnsi="Times New Roman"/>
          <w:sz w:val="28"/>
          <w:szCs w:val="28"/>
        </w:rPr>
        <w:t xml:space="preserve">послуг з виконання робіт із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74C9">
        <w:rPr>
          <w:rFonts w:ascii="Times New Roman" w:hAnsi="Times New Roman"/>
          <w:sz w:val="28"/>
          <w:szCs w:val="28"/>
        </w:rPr>
        <w:t>землеустрою та оцінки земель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74C9">
        <w:rPr>
          <w:rFonts w:ascii="Times New Roman" w:hAnsi="Times New Roman"/>
          <w:sz w:val="28"/>
          <w:szCs w:val="28"/>
        </w:rPr>
        <w:t xml:space="preserve"> (протокол</w:t>
      </w:r>
      <w:r>
        <w:rPr>
          <w:rFonts w:ascii="Times New Roman" w:hAnsi="Times New Roman"/>
          <w:sz w:val="28"/>
          <w:szCs w:val="28"/>
        </w:rPr>
        <w:t xml:space="preserve"> засідання конкурсної комісії №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6674C9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6674C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6674C9">
        <w:rPr>
          <w:rFonts w:ascii="Times New Roman" w:hAnsi="Times New Roman"/>
          <w:sz w:val="28"/>
          <w:szCs w:val="28"/>
        </w:rPr>
        <w:t xml:space="preserve">.2013). </w:t>
      </w:r>
    </w:p>
    <w:p w:rsidR="001F11B8" w:rsidRDefault="001F11B8" w:rsidP="001F11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674C9">
        <w:rPr>
          <w:rFonts w:ascii="Times New Roman" w:hAnsi="Times New Roman"/>
          <w:sz w:val="28"/>
          <w:szCs w:val="28"/>
        </w:rPr>
        <w:t xml:space="preserve">       2. Визначити переможц</w:t>
      </w:r>
      <w:r>
        <w:rPr>
          <w:rFonts w:ascii="Times New Roman" w:hAnsi="Times New Roman"/>
          <w:sz w:val="28"/>
          <w:szCs w:val="28"/>
          <w:lang w:val="uk-UA"/>
        </w:rPr>
        <w:t>ями</w:t>
      </w:r>
      <w:r w:rsidRPr="006674C9">
        <w:rPr>
          <w:rFonts w:ascii="Times New Roman" w:hAnsi="Times New Roman"/>
          <w:sz w:val="28"/>
          <w:szCs w:val="28"/>
        </w:rPr>
        <w:t xml:space="preserve"> конкурсу з відбору виконавця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74C9">
        <w:rPr>
          <w:rFonts w:ascii="Times New Roman" w:hAnsi="Times New Roman"/>
          <w:sz w:val="28"/>
          <w:szCs w:val="28"/>
        </w:rPr>
        <w:t xml:space="preserve">послуг з виконання робіт із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74C9">
        <w:rPr>
          <w:rFonts w:ascii="Times New Roman" w:hAnsi="Times New Roman"/>
          <w:sz w:val="28"/>
          <w:szCs w:val="28"/>
        </w:rPr>
        <w:t>землеустрою та оцінки земель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F11B8" w:rsidRDefault="001F11B8" w:rsidP="001F11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1) земельної</w:t>
      </w:r>
      <w:r w:rsidRPr="00561F38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61F38">
        <w:rPr>
          <w:rFonts w:ascii="Times New Roman" w:hAnsi="Times New Roman"/>
          <w:sz w:val="28"/>
          <w:szCs w:val="28"/>
          <w:lang w:val="uk-UA"/>
        </w:rPr>
        <w:t xml:space="preserve"> водного фонду для отримання товарної продукції аквакультури та її подальшої ре</w:t>
      </w:r>
      <w:r>
        <w:rPr>
          <w:rFonts w:ascii="Times New Roman" w:hAnsi="Times New Roman"/>
          <w:sz w:val="28"/>
          <w:szCs w:val="28"/>
          <w:lang w:val="uk-UA"/>
        </w:rPr>
        <w:t>алізації (товарна аквакультура)</w:t>
      </w:r>
      <w:r w:rsidRPr="00561F38">
        <w:rPr>
          <w:rFonts w:ascii="Times New Roman" w:hAnsi="Times New Roman"/>
          <w:sz w:val="28"/>
          <w:szCs w:val="28"/>
          <w:lang w:val="uk-UA"/>
        </w:rPr>
        <w:t xml:space="preserve">  (урочище Селянс</w:t>
      </w:r>
      <w:r>
        <w:rPr>
          <w:rFonts w:ascii="Times New Roman" w:hAnsi="Times New Roman"/>
          <w:sz w:val="28"/>
          <w:szCs w:val="28"/>
          <w:lang w:val="uk-UA"/>
        </w:rPr>
        <w:t>ьке) орієнтовною площею  16,0 гектарів</w:t>
      </w:r>
      <w:r w:rsidRPr="00561F38">
        <w:rPr>
          <w:rFonts w:ascii="Times New Roman" w:hAnsi="Times New Roman"/>
          <w:sz w:val="28"/>
          <w:szCs w:val="28"/>
          <w:lang w:val="uk-UA"/>
        </w:rPr>
        <w:t>, за межами населеного пункту на території Червонослобідської сільської ради Недригайлівського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667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ПП Ковальчук В.Д.;</w:t>
      </w:r>
    </w:p>
    <w:p w:rsidR="001F11B8" w:rsidRDefault="001F11B8" w:rsidP="001F11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2) </w:t>
      </w:r>
      <w:r w:rsidRPr="00561F38">
        <w:rPr>
          <w:rFonts w:ascii="Times New Roman" w:hAnsi="Times New Roman"/>
          <w:sz w:val="28"/>
          <w:szCs w:val="28"/>
          <w:lang w:val="uk-UA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561F38">
        <w:rPr>
          <w:rFonts w:ascii="Times New Roman" w:hAnsi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561F38">
        <w:rPr>
          <w:rFonts w:ascii="Times New Roman" w:hAnsi="Times New Roman"/>
          <w:sz w:val="28"/>
          <w:szCs w:val="28"/>
          <w:lang w:val="uk-UA"/>
        </w:rPr>
        <w:t>к водного фонду для отримання товарної продукції аквакультури та її подальшої реалізації (товарна аквакультура):  (урочище Черепівсь</w:t>
      </w:r>
      <w:r>
        <w:rPr>
          <w:rFonts w:ascii="Times New Roman" w:hAnsi="Times New Roman"/>
          <w:sz w:val="28"/>
          <w:szCs w:val="28"/>
          <w:lang w:val="uk-UA"/>
        </w:rPr>
        <w:t>кий) орієнтовною площею 13,9442 гектара</w:t>
      </w:r>
      <w:r w:rsidRPr="00561F38">
        <w:rPr>
          <w:rFonts w:ascii="Times New Roman" w:hAnsi="Times New Roman"/>
          <w:sz w:val="28"/>
          <w:szCs w:val="28"/>
          <w:lang w:val="uk-UA"/>
        </w:rPr>
        <w:t>; (урочище Озер</w:t>
      </w:r>
      <w:r>
        <w:rPr>
          <w:rFonts w:ascii="Times New Roman" w:hAnsi="Times New Roman"/>
          <w:sz w:val="28"/>
          <w:szCs w:val="28"/>
          <w:lang w:val="uk-UA"/>
        </w:rPr>
        <w:t>не) орієнтовною площею 3,1814 гектара</w:t>
      </w:r>
      <w:r w:rsidRPr="00561F38">
        <w:rPr>
          <w:rFonts w:ascii="Times New Roman" w:hAnsi="Times New Roman"/>
          <w:sz w:val="28"/>
          <w:szCs w:val="28"/>
          <w:lang w:val="uk-UA"/>
        </w:rPr>
        <w:t>; (урочище Максимів)</w:t>
      </w:r>
      <w:r>
        <w:rPr>
          <w:rFonts w:ascii="Times New Roman" w:hAnsi="Times New Roman"/>
          <w:sz w:val="28"/>
          <w:szCs w:val="28"/>
          <w:lang w:val="uk-UA"/>
        </w:rPr>
        <w:t xml:space="preserve"> орієнтовною площею 2,4770 гектара</w:t>
      </w:r>
      <w:r w:rsidRPr="00561F38">
        <w:rPr>
          <w:rFonts w:ascii="Times New Roman" w:hAnsi="Times New Roman"/>
          <w:sz w:val="28"/>
          <w:szCs w:val="28"/>
          <w:lang w:val="uk-UA"/>
        </w:rPr>
        <w:t>;     (урочище Пальошин)</w:t>
      </w:r>
      <w:r>
        <w:rPr>
          <w:rFonts w:ascii="Times New Roman" w:hAnsi="Times New Roman"/>
          <w:sz w:val="28"/>
          <w:szCs w:val="28"/>
          <w:lang w:val="uk-UA"/>
        </w:rPr>
        <w:t xml:space="preserve">  орієнтовною площею 2,2390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гектара </w:t>
      </w:r>
      <w:r w:rsidRPr="00561F38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на території Тернівської селищної ради Недригайлівського району Сумської області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1F38">
        <w:rPr>
          <w:rFonts w:ascii="Times New Roman" w:hAnsi="Times New Roman"/>
          <w:sz w:val="28"/>
          <w:szCs w:val="28"/>
          <w:lang w:val="uk-UA"/>
        </w:rPr>
        <w:t>та (урочище Новий ст</w:t>
      </w:r>
      <w:r>
        <w:rPr>
          <w:rFonts w:ascii="Times New Roman" w:hAnsi="Times New Roman"/>
          <w:sz w:val="28"/>
          <w:szCs w:val="28"/>
          <w:lang w:val="uk-UA"/>
        </w:rPr>
        <w:t xml:space="preserve">авок) орієнтовною площею  0,5 гектара </w:t>
      </w:r>
      <w:r w:rsidRPr="00561F38">
        <w:rPr>
          <w:rFonts w:ascii="Times New Roman" w:hAnsi="Times New Roman"/>
          <w:sz w:val="28"/>
          <w:szCs w:val="28"/>
          <w:lang w:val="uk-UA"/>
        </w:rPr>
        <w:t xml:space="preserve"> за межами населеного пункту на території Хоружівської сільської ради Недригайлівського району Сумської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-  ПП «Мегаполіс»</w:t>
      </w:r>
      <w:r w:rsidRPr="006674C9">
        <w:rPr>
          <w:rFonts w:ascii="Times New Roman" w:hAnsi="Times New Roman"/>
          <w:sz w:val="28"/>
          <w:szCs w:val="28"/>
        </w:rPr>
        <w:t xml:space="preserve">. </w:t>
      </w:r>
    </w:p>
    <w:p w:rsidR="001F11B8" w:rsidRPr="006674C9" w:rsidRDefault="001F11B8" w:rsidP="001F11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74C9">
        <w:rPr>
          <w:rFonts w:ascii="Times New Roman" w:hAnsi="Times New Roman"/>
          <w:sz w:val="28"/>
          <w:szCs w:val="28"/>
        </w:rPr>
        <w:t xml:space="preserve">       3. Укласти з </w:t>
      </w:r>
      <w:r>
        <w:rPr>
          <w:rFonts w:ascii="Times New Roman" w:hAnsi="Times New Roman"/>
          <w:sz w:val="28"/>
          <w:szCs w:val="28"/>
          <w:lang w:val="uk-UA"/>
        </w:rPr>
        <w:t xml:space="preserve">ПП «Ковальчук» та ПП «Мегаполіс» </w:t>
      </w:r>
      <w:r w:rsidRPr="006674C9">
        <w:rPr>
          <w:rFonts w:ascii="Times New Roman" w:hAnsi="Times New Roman"/>
          <w:sz w:val="28"/>
          <w:szCs w:val="28"/>
        </w:rPr>
        <w:t>догов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6674C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6674C9">
        <w:rPr>
          <w:rFonts w:ascii="Times New Roman" w:hAnsi="Times New Roman"/>
          <w:sz w:val="28"/>
          <w:szCs w:val="28"/>
        </w:rPr>
        <w:t xml:space="preserve"> на виконання послуг з виконання робіт із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74C9">
        <w:rPr>
          <w:rFonts w:ascii="Times New Roman" w:hAnsi="Times New Roman"/>
          <w:sz w:val="28"/>
          <w:szCs w:val="28"/>
        </w:rPr>
        <w:t xml:space="preserve">землеустрою та оцінки земель. </w:t>
      </w:r>
    </w:p>
    <w:p w:rsidR="001F11B8" w:rsidRPr="006674C9" w:rsidRDefault="001F11B8" w:rsidP="001F11B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674C9">
        <w:rPr>
          <w:rFonts w:ascii="Times New Roman" w:hAnsi="Times New Roman"/>
          <w:sz w:val="28"/>
          <w:szCs w:val="28"/>
        </w:rPr>
        <w:t xml:space="preserve">       4. Контроль за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виконанням цього розпорядження </w:t>
      </w:r>
      <w:r w:rsidRPr="006674C9">
        <w:rPr>
          <w:rFonts w:ascii="Times New Roman" w:hAnsi="Times New Roman"/>
          <w:sz w:val="28"/>
          <w:szCs w:val="28"/>
        </w:rPr>
        <w:t xml:space="preserve"> покласти на заступника голови </w:t>
      </w:r>
      <w:r>
        <w:rPr>
          <w:rFonts w:ascii="Times New Roman" w:hAnsi="Times New Roman"/>
          <w:sz w:val="28"/>
          <w:szCs w:val="28"/>
          <w:lang w:val="uk-UA"/>
        </w:rPr>
        <w:t>Недригайлівської районної державної адміністрації Пилипенка О. І.</w:t>
      </w:r>
      <w:r w:rsidRPr="006674C9">
        <w:rPr>
          <w:rFonts w:ascii="Times New Roman" w:hAnsi="Times New Roman"/>
          <w:sz w:val="28"/>
          <w:szCs w:val="28"/>
        </w:rPr>
        <w:t xml:space="preserve"> </w:t>
      </w:r>
    </w:p>
    <w:p w:rsidR="001F11B8" w:rsidRPr="006674C9" w:rsidRDefault="001F11B8" w:rsidP="001F11B8">
      <w:pPr>
        <w:rPr>
          <w:rFonts w:ascii="Times New Roman" w:hAnsi="Times New Roman"/>
          <w:sz w:val="28"/>
          <w:szCs w:val="28"/>
        </w:rPr>
      </w:pPr>
      <w:r w:rsidRPr="006674C9">
        <w:rPr>
          <w:rFonts w:ascii="Times New Roman" w:hAnsi="Times New Roman"/>
          <w:sz w:val="28"/>
          <w:szCs w:val="28"/>
        </w:rPr>
        <w:t xml:space="preserve">  </w:t>
      </w:r>
    </w:p>
    <w:p w:rsidR="001F11B8" w:rsidRPr="007F7F83" w:rsidRDefault="001F11B8" w:rsidP="001F11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7F83">
        <w:rPr>
          <w:rFonts w:ascii="Times New Roman" w:hAnsi="Times New Roman"/>
          <w:b/>
          <w:sz w:val="28"/>
          <w:szCs w:val="28"/>
          <w:lang w:val="uk-UA"/>
        </w:rPr>
        <w:t xml:space="preserve">Голова Недригайлівської районної </w:t>
      </w:r>
    </w:p>
    <w:p w:rsidR="001F11B8" w:rsidRDefault="001F11B8" w:rsidP="001F11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7F83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7F7F83">
        <w:rPr>
          <w:rFonts w:ascii="Times New Roman" w:hAnsi="Times New Roman"/>
          <w:b/>
          <w:sz w:val="28"/>
          <w:szCs w:val="28"/>
          <w:lang w:val="uk-UA"/>
        </w:rPr>
        <w:t>О. І. Коренев</w:t>
      </w:r>
    </w:p>
    <w:p w:rsidR="001F11B8" w:rsidRDefault="001F11B8" w:rsidP="001F11B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8420F" w:rsidRDefault="0088420F"/>
    <w:sectPr w:rsidR="0088420F" w:rsidSect="00884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1B8"/>
    <w:rsid w:val="001F11B8"/>
    <w:rsid w:val="0088420F"/>
    <w:rsid w:val="00FB5348"/>
    <w:rsid w:val="00FF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1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A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2338</Characters>
  <Application>Microsoft Office Word</Application>
  <DocSecurity>0</DocSecurity>
  <Lines>19</Lines>
  <Paragraphs>5</Paragraphs>
  <ScaleCrop>false</ScaleCrop>
  <Company>Microsoft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2013-09-16T11:02:00Z</dcterms:created>
  <dcterms:modified xsi:type="dcterms:W3CDTF">2013-09-16T11:24:00Z</dcterms:modified>
</cp:coreProperties>
</file>