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571500" cy="762000"/>
            <wp:effectExtent l="1905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0" w:name="o1"/>
      <w:bookmarkEnd w:id="0"/>
      <w:r w:rsidRPr="0092553C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З А К О Н   У К Р А Ї Н И </w:t>
      </w:r>
      <w:r w:rsidRPr="0092553C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" w:name="o2"/>
      <w:bookmarkEnd w:id="1"/>
      <w:r w:rsidRPr="0092553C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Про дитяче харчування </w:t>
      </w:r>
      <w:r w:rsidRPr="0092553C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" w:name="o3"/>
      <w:bookmarkEnd w:id="2"/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( Відомості Верховної Ради України (ВВР), 2006, N 44, ст.433 )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" w:name="o4"/>
      <w:bookmarkEnd w:id="3"/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{ Із змінами, внесеними згідно із Законами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N 2746-VI   ( </w:t>
      </w:r>
      <w:hyperlink r:id="rId5" w:tgtFrame="_blank" w:history="1">
        <w:r w:rsidRPr="0092553C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ru-RU"/>
          </w:rPr>
          <w:t>2746-17</w:t>
        </w:r>
      </w:hyperlink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02.12.2010, ВВР, 2011, N 22, ст.149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N 5460-VI   ( </w:t>
      </w:r>
      <w:hyperlink r:id="rId6" w:tgtFrame="_blank" w:history="1">
        <w:r w:rsidRPr="0092553C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ru-RU"/>
          </w:rPr>
          <w:t>5460-17</w:t>
        </w:r>
      </w:hyperlink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16.10.2012, ВВР, 2014, N 2-3, ст.41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N  867-VIII (  </w:t>
      </w:r>
      <w:hyperlink r:id="rId7" w:tgtFrame="_blank" w:history="1">
        <w:r w:rsidRPr="0092553C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ru-RU"/>
          </w:rPr>
          <w:t>867-19</w:t>
        </w:r>
      </w:hyperlink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08.12.2015, ВВР, 2016, N  4, ст.40 }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" w:name="o5"/>
      <w:bookmarkEnd w:id="4"/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{ У тексті Закону:  слова "грудні діти",  "грудні діти та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діти раннього віку",  "грудні діти та діти другого року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життя"  у всіх відмінках  замінено  відповідно  словами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"діти грудного віку", "діти грудного та раннього віку",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"діти  грудного   віку  та   другого   року  життя"   у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відповідному    відмінку;   слова  "продукти   дитячого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харчування"   у   всіх    відмінках  замінено   словами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"дитяче харчування"  у відповідному відмінку  згідно із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Законом N 2746-VI ( </w:t>
      </w:r>
      <w:hyperlink r:id="rId8" w:tgtFrame="_blank" w:history="1">
        <w:r w:rsidRPr="0092553C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ru-RU"/>
          </w:rPr>
          <w:t>2746-17</w:t>
        </w:r>
      </w:hyperlink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02.12.2010 }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" w:name="o6"/>
      <w:bookmarkEnd w:id="5"/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{ у тексті  Закону  слова "центральним органом виконавчої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влади у сфері охорони здоров’я" та "центральним органом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виконавчої влади з  питань  охорони  здоров’я" замінено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словами  "центральним   органом  виконавчої  влади,  що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забезпечує   формування   державної  політики  у  сфері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охорони   здоров’я"   згідно   із   Законом   N 5460-VI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( </w:t>
      </w:r>
      <w:hyperlink r:id="rId9" w:tgtFrame="_blank" w:history="1">
        <w:r w:rsidRPr="0092553C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ru-RU"/>
          </w:rPr>
          <w:t>5460-17</w:t>
        </w:r>
      </w:hyperlink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16.10.2012 }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" w:name="o7"/>
      <w:bookmarkEnd w:id="6"/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{ У тексті Закону слова "Про безпечність та якість харчових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продуктів"  замінено  словами  "Про  основні принципи  та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вимоги  до  безпечності  та  якості  харчових  продуктів"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згідно із Законом N 867-VIII ( </w:t>
      </w:r>
      <w:hyperlink r:id="rId10" w:tgtFrame="_blank" w:history="1">
        <w:r w:rsidRPr="0092553C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ru-RU"/>
          </w:rPr>
          <w:t>867-19</w:t>
        </w:r>
      </w:hyperlink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08.12.2015 }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" w:name="o8"/>
      <w:bookmarkEnd w:id="7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Цей Закон  визначає стратегічні загальнодержавні пріоритети 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сфері  забезпечення  дітей  грудного  та  раннього віку достатнім,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високоякісним  та безпечним дитячим харчуванням з метою реалізації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конституційних прав дитини на достатній життєвий  рівень,  охорону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здоров'я і життя,  а також організаційні,  соціальні та економічні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засади державної політики у цій сфері.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" w:name="o9"/>
      <w:bookmarkEnd w:id="8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92553C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Розділ I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 ЗАГАЛЬНІ ПОЛОЖЕННЯ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" w:name="o10"/>
      <w:bookmarkEnd w:id="9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92553C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1.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Основні терміни та їх визначення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" w:name="o11"/>
      <w:bookmarkEnd w:id="10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1.  У цьому Законі наведені нижче терміни вживаються в такому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значенні: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" w:name="o12"/>
      <w:bookmarkEnd w:id="11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виробник дитячого харчування - юридична особа,  яка  здійснює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господарську  діяльність з виробництва дитячого харчування з метою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введення його в обіг;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" w:name="o13"/>
      <w:bookmarkEnd w:id="12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виробництво дитячого харчування  -  господарська  діяльність,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пов'язана з виробленням дитячого харчування,  включаючи всі стадії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технологічного процесу,  у тому числі виготовлення,  пакування  та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етикетування;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" w:name="o14"/>
      <w:bookmarkEnd w:id="13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діти грудного  віку  -  діти  віком  від народження до одного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року;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" w:name="o15"/>
      <w:bookmarkEnd w:id="14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діти раннього віку - діти віком від одного до трьох років;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" w:name="o16"/>
      <w:bookmarkEnd w:id="15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дитяче харчування - харчовий продукт, призначений центральним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органом  виконавчої  влади,  що  забезпечує  формування  державної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політики  у  сфері  охорони  здоров’я, для спеціального дієтичного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споживання,    спеціально   перероблений   або   розроблений   для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забезпечення   задоволення  дієтичних  потреб  дітей  грудного  та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раннього  віку  (дитячі суміші початкові (стартові), дитячі суміші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для   подальшого   годування,   продукти   прикорму,  напої,  вода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бутильована для приготування дитячого харчування та/або пиття);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" w:name="o17"/>
      <w:bookmarkEnd w:id="16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дитяча суміш початкова (стартова)  -  дитяче  харчування  для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годування дітей грудного віку протягом перших шести місяців життя,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що повністю забезпечує всі фізіологічні потреби дитини у  поживних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речовинах і енергії;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" w:name="o18"/>
      <w:bookmarkEnd w:id="17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дитяча суміш для подальшого годування - дитяче харчування для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годування дітей грудного та раннього віку,  що є  основною  рідкою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складовою  їх  раціону  під  час  введення  відповідних  продуктів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прикорму в процесі поступового урізноманітнення раціону дитини;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8" w:name="o19"/>
      <w:bookmarkEnd w:id="18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інгредієнт - будь-яка речовина,  включаючи харчові добавки та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ароматизатори,   що   використовується  для  виробництва  дитячого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харчування  і  залишається   в   ньому   після   закінчення   його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виробництва;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9" w:name="o20"/>
      <w:bookmarkEnd w:id="19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обіг дитячого  харчування - переміщення (транспортування) або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зберігання,  будь-які  інші  дії,  пов'язані  з  переходом   права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власності  чи  володіння,  включаючи  продаж,  обмін або дарування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дитячого харчування;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0" w:name="o21"/>
      <w:bookmarkEnd w:id="20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продукти прикорму - дитяче харчування,  що є  доповненням  до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грудного молока або дитячої суміші початкової, або дитячих сумішей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для подальшого годування з метою  поступового  розширення  раціону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харчування   та   виготовлене,   у   тому   числі:   на  молочній,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молочно-зерновій,  зерновій та зерно-молочній  основі;  на  основі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фруктів,    ягід,   овочів   та/або   їх   суміші;   на   м'ясній,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м'ясо-рослинній    та     рослинно-м'ясній     основі;     рибній,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рибно-рослинній  та  рослинно-рибній основі;  на молочній основі з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додаванням фруктів,  ягід,  овочів та/або  їх  суміші;  на  основі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фруктів,  ягід,  овочів  та/або  їх  суміші  з додаванням молочних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продуктів;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1" w:name="o22"/>
      <w:bookmarkEnd w:id="21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поживна цінність - усі основні природні компоненти  харчового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продукту,  включаючи вуглеводи, білки, жири, вітаміни, мінерали та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солі;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2" w:name="o23"/>
      <w:bookmarkEnd w:id="22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сировина - сировина рослинного та/або тваринного  походження,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що використовується у виробництві дитячого харчування;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3" w:name="o24"/>
      <w:bookmarkEnd w:id="23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спеціальні сировинні  зони - регіони або окремі господарства,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що  відповідають  умовам  виробництва  продукції  рослинництва   і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тваринництва,  придатної  для  виготовлення дитячого та дієтичного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харчування;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4" w:name="o25"/>
      <w:bookmarkEnd w:id="24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функціональне дитяче  харчування  -  дитяче  харчування,   що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містить  як  компонент  лікарські  засоби  та/або пропонується для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профілактики або пом'якшення перебігу хвороби дитини з  особливими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дієтичними  потребами,  у  тому числі у разі вроджених або набутих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порушень засвоєння окремих  харчових  речовин,  їх  непереносності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та/або при певних захворюваннях;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5" w:name="o26"/>
      <w:bookmarkEnd w:id="25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якість дитячого    харчування    -    ступінь    досконалості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властивостей та характерних рис дитячого  харчування,  які  здатні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задовольнити  фізіологічні  потреби  організму  дитини в продуктах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харчування  виходячи  з  їх  хімічного  складу   та   енергетичної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цінності.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6" w:name="o27"/>
      <w:bookmarkEnd w:id="26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2.  Термін  "експлуатаційний  дозвіл"  вживається у значенні,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наведеному  в  Законі  України  "Про основні принципи та вимоги до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безпечності та якості харчових продуктів" ( </w:t>
      </w:r>
      <w:hyperlink r:id="rId11" w:tgtFrame="_blank" w:history="1">
        <w:r w:rsidRPr="0092553C">
          <w:rPr>
            <w:rFonts w:ascii="Courier New" w:eastAsia="Times New Roman" w:hAnsi="Courier New" w:cs="Courier New"/>
            <w:color w:val="5674B9"/>
            <w:sz w:val="21"/>
            <w:u w:val="single"/>
            <w:lang w:eastAsia="ru-RU"/>
          </w:rPr>
          <w:t>771/97-ВР</w:t>
        </w:r>
      </w:hyperlink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).</w:t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7" w:name="o28"/>
      <w:bookmarkEnd w:id="27"/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Статтю 1 доповнено частиною другою згідно із Законом N 867-VIII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 </w:t>
      </w:r>
      <w:hyperlink r:id="rId12" w:tgtFrame="_blank" w:history="1">
        <w:r w:rsidRPr="0092553C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ru-RU"/>
          </w:rPr>
          <w:t>867-19</w:t>
        </w:r>
      </w:hyperlink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08.12.2015 }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{  Текст  статті  1  в  редакції  Закону N 2746-VI ( </w:t>
      </w:r>
      <w:hyperlink r:id="rId13" w:tgtFrame="_blank" w:history="1">
        <w:r w:rsidRPr="0092553C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ru-RU"/>
          </w:rPr>
          <w:t>2746-17</w:t>
        </w:r>
      </w:hyperlink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02.12.2010 }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8" w:name="o29"/>
      <w:bookmarkEnd w:id="28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92553C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2.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Законодавство України про дитяче харчування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9" w:name="o30"/>
      <w:bookmarkEnd w:id="29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1.  Законодавство  у  сфері  забезпечення  дітей  грудного та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раннього   віку  достатнім,  високоякісним  та  безпечним  дитячим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харчуванням  базується  на  Конституції  України ( </w:t>
      </w:r>
      <w:hyperlink r:id="rId14" w:tgtFrame="_blank" w:history="1">
        <w:r w:rsidRPr="0092553C">
          <w:rPr>
            <w:rFonts w:ascii="Courier New" w:eastAsia="Times New Roman" w:hAnsi="Courier New" w:cs="Courier New"/>
            <w:color w:val="5674B9"/>
            <w:sz w:val="21"/>
            <w:u w:val="single"/>
            <w:lang w:eastAsia="ru-RU"/>
          </w:rPr>
          <w:t>254к/96-ВР</w:t>
        </w:r>
      </w:hyperlink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та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включає  цей  Закон  і  закони  України  "Про  охорону  дитинства"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  </w:t>
      </w:r>
      <w:hyperlink r:id="rId15" w:tgtFrame="_blank" w:history="1">
        <w:r w:rsidRPr="0092553C">
          <w:rPr>
            <w:rFonts w:ascii="Courier New" w:eastAsia="Times New Roman" w:hAnsi="Courier New" w:cs="Courier New"/>
            <w:color w:val="5674B9"/>
            <w:sz w:val="21"/>
            <w:u w:val="single"/>
            <w:lang w:eastAsia="ru-RU"/>
          </w:rPr>
          <w:t>2402-14</w:t>
        </w:r>
      </w:hyperlink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),  "Про  дошкільну  освіту" ( </w:t>
      </w:r>
      <w:hyperlink r:id="rId16" w:tgtFrame="_blank" w:history="1">
        <w:r w:rsidRPr="0092553C">
          <w:rPr>
            <w:rFonts w:ascii="Courier New" w:eastAsia="Times New Roman" w:hAnsi="Courier New" w:cs="Courier New"/>
            <w:color w:val="5674B9"/>
            <w:sz w:val="21"/>
            <w:u w:val="single"/>
            <w:lang w:eastAsia="ru-RU"/>
          </w:rPr>
          <w:t>2628-14</w:t>
        </w:r>
      </w:hyperlink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), "Про основні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принципи  та  вимоги  до безпечності та якості харчових продуктів"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  </w:t>
      </w:r>
      <w:hyperlink r:id="rId17" w:tgtFrame="_blank" w:history="1">
        <w:r w:rsidRPr="0092553C">
          <w:rPr>
            <w:rFonts w:ascii="Courier New" w:eastAsia="Times New Roman" w:hAnsi="Courier New" w:cs="Courier New"/>
            <w:color w:val="5674B9"/>
            <w:sz w:val="21"/>
            <w:u w:val="single"/>
            <w:lang w:eastAsia="ru-RU"/>
          </w:rPr>
          <w:t>771/97-ВР</w:t>
        </w:r>
      </w:hyperlink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), "Про молоко та молочні продукти" ( </w:t>
      </w:r>
      <w:hyperlink r:id="rId18" w:tgtFrame="_blank" w:history="1">
        <w:r w:rsidRPr="0092553C">
          <w:rPr>
            <w:rFonts w:ascii="Courier New" w:eastAsia="Times New Roman" w:hAnsi="Courier New" w:cs="Courier New"/>
            <w:color w:val="5674B9"/>
            <w:sz w:val="21"/>
            <w:u w:val="single"/>
            <w:lang w:eastAsia="ru-RU"/>
          </w:rPr>
          <w:t>1870-15</w:t>
        </w:r>
      </w:hyperlink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), інші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нормативно-правові  акти,  що  регулюють суспільні відносини у цій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сфері.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0" w:name="o31"/>
      <w:bookmarkEnd w:id="30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2. Якщо чинним міжнародним договором, згода на обов'язковість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якого надана Верховною Радою України,  встановлено  інші  правила,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ніж   ті,   що   містить  цей  Закон,  то  застосовуються  правила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міжнародного договору.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1" w:name="o32"/>
      <w:bookmarkEnd w:id="31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92553C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3.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Державна політика щодо забезпечення дітей грудного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та раннього віку дитячим харчуванням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2" w:name="o33"/>
      <w:bookmarkEnd w:id="32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1.  Державна  політика у сфері забезпечення дітей грудного та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раннього   віку  достатнім,  високоякісним  та  безпечним  дитячим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харчуванням,   спрямована  на  зміцнення  та  збереження  здоров'я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населення,   здійснення  профілактики  захворювань,  пов'язаних  з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порушенням   харчування,   поліпшення   демографічної  ситуації  в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Україні.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3" w:name="o34"/>
      <w:bookmarkEnd w:id="33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2. Держава гарантує  дитині  право  на  охорону  здоров'я  та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сприяє  створенню  безпечних  умов  для життя і здорового розвитку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дитини, у тому числі раціонального харчування.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4" w:name="o35"/>
      <w:bookmarkEnd w:id="34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3. Держава забезпечує створення  соціально-економічних  умов,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   яких   можливо   задовольнити   потреби   кожної   дитини   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високоякісному та безпечному харчуванні на достатньому рівні.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5" w:name="o36"/>
      <w:bookmarkEnd w:id="35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Із цією метою держава вживає заходів щодо: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6" w:name="o37"/>
      <w:bookmarkEnd w:id="36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1)  забезпечення  наявності  в  достатній  кількості дитячого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харчування,  виготовленого  на  промисловій основі з високоякісної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сировини,   вирощеної   у   спеціальних   сировинних  зонах,  його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доступності та безпечності;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7" w:name="o38"/>
      <w:bookmarkEnd w:id="37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2) безкоштовного та пільгового забезпечення дітей грудного та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раннього  віку  дитячим  харчуванням,  включаючи дитячі суміші для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дітей   грудного  віку  та  дитячі  суміші  для  подальших  етапів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годування,  функціональні  харчові  продукти, дитяче харчування на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основі соєвого білка;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8" w:name="o39"/>
      <w:bookmarkEnd w:id="38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3) забезпечення   батьків   дітей   або   їх  інших  законних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представників інформацією  щодо  раціонального  харчування  дітей,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якості   та  безпечності  дитячого  харчування,  наборів  дитячого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харчування  та  порядку  безкоштовного  і  пільгового забезпечення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дітей грудного та раннього віку дитячим харчуванням;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9" w:name="o40"/>
      <w:bookmarkEnd w:id="39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4) визначення  сприятливих  спеціальних  сировинних  зон  для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виробництва дитячого харчування;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0" w:name="o41"/>
      <w:bookmarkEnd w:id="40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5)  розвитку  вітчизняного  виробництва  широкого асортименту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дитячого  харчування, зокрема функціонального дитячого харчування;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{  Пункт  5  частини  третьої статті 3 в редакції Закону N 2746-VI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 </w:t>
      </w:r>
      <w:hyperlink r:id="rId19" w:tgtFrame="_blank" w:history="1">
        <w:r w:rsidRPr="0092553C">
          <w:rPr>
            <w:rFonts w:ascii="Courier New" w:eastAsia="Times New Roman" w:hAnsi="Courier New" w:cs="Courier New"/>
            <w:color w:val="5674B9"/>
            <w:sz w:val="21"/>
            <w:u w:val="single"/>
            <w:lang w:eastAsia="ru-RU"/>
          </w:rPr>
          <w:t>2746-17</w:t>
        </w:r>
      </w:hyperlink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02.12.2010 }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1" w:name="o42"/>
      <w:bookmarkEnd w:id="41"/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{  Пункт  6  частини  третьої  статті 3 виключено на підставі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Закону N 2746-VI ( </w:t>
      </w:r>
      <w:hyperlink r:id="rId20" w:tgtFrame="_blank" w:history="1">
        <w:r w:rsidRPr="0092553C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ru-RU"/>
          </w:rPr>
          <w:t>2746-17</w:t>
        </w:r>
      </w:hyperlink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02.12.2010 }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2" w:name="o43"/>
      <w:bookmarkEnd w:id="42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7)  державного стимулювання вітчизняного виробництва дитячого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харчування  та  сировини  для  його  виробництва шляхом пільгового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кредитування, оподаткування, митного і тарифного регулювання;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3" w:name="o44"/>
      <w:bookmarkEnd w:id="43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8) застосування інших заходів,  спрямованих на здешевлення та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підвищення якості дитячого харчування.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4" w:name="o45"/>
      <w:bookmarkEnd w:id="44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4.  Державна  політика у сфері забезпечення дітей грудного та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раннього  віку  достатнім,  високоякісним та безпечним харчуванням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здійснюється  органами  виконавчої  влади  та  органами  місцевого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самоврядування.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5" w:name="o46"/>
      <w:bookmarkEnd w:id="45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5. Кабінет  Міністрів України забезпечує здійснення державної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політики щодо  поліпшення  стану  дитячого  харчування,  координує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роботу міністерств та інших органів виконавчої влади у цій сфері.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6" w:name="o47"/>
      <w:bookmarkEnd w:id="46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92553C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4.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Порядок забезпечення дітей грудного та раннього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віку дитячим харчуванням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7" w:name="o48"/>
      <w:bookmarkEnd w:id="47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1. Право дітей на забезпечення  достатнім,  високоякісним  та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безпечним   харчуванням   є   складовою   частиною   гарантованого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Конституцією України ( </w:t>
      </w:r>
      <w:hyperlink r:id="rId21" w:tgtFrame="_blank" w:history="1">
        <w:r w:rsidRPr="0092553C">
          <w:rPr>
            <w:rFonts w:ascii="Courier New" w:eastAsia="Times New Roman" w:hAnsi="Courier New" w:cs="Courier New"/>
            <w:color w:val="5674B9"/>
            <w:sz w:val="21"/>
            <w:u w:val="single"/>
            <w:lang w:eastAsia="ru-RU"/>
          </w:rPr>
          <w:t>254к/96-ВР</w:t>
        </w:r>
      </w:hyperlink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права  на  достатній  життєвий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рівень та охорону здоров'я.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8" w:name="o49"/>
      <w:bookmarkEnd w:id="48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2.  Діти  грудного віку та другого року життя, які входять до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складу  малозабезпечених  сімей, а також діти грудного та раннього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віку,   які   постраждали   внаслідок  Чорнобильської  катастрофи,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забезпечуються   дитячим   харчуванням   безкоштовно   в  порядку,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встановленому Кабінетом Міністрів України.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9" w:name="o50"/>
      <w:bookmarkEnd w:id="49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3. Видатки на забезпечення дитячим харчуванням дітей грудного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віку та другого року життя, які входять до складу малозабезпечених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сімей,  а  також  дітей грудного та раннього віку, які постраждали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внаслідок  Чорнобильської  катастрофи,  здійснюються  державою  за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рахунок коштів Державного бюджету України.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0" w:name="o51"/>
      <w:bookmarkEnd w:id="50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4.   Набори  дитячого  харчування  та  порядок  безкоштовного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забезпечення  дитячим  харчуванням  дітей грудного віку та другого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року  життя, які входять до складу малозабезпечених сімей, а також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дітей   грудного  та  раннього  віку,  які  постраждали  внаслідок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Чорнобильської   катастрофи,  затверджуються  центральним  органом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виконавчої  влади,  що  забезпечує формування державної політики 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сфері охорони здоров’я.</w:t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1" w:name="o52"/>
      <w:bookmarkEnd w:id="51"/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Частина  четверта  статті  4  із  змінами,  внесеними згідно із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Законом N 5460-VI ( </w:t>
      </w:r>
      <w:hyperlink r:id="rId22" w:tgtFrame="_blank" w:history="1">
        <w:r w:rsidRPr="0092553C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ru-RU"/>
          </w:rPr>
          <w:t>5460-17</w:t>
        </w:r>
      </w:hyperlink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16.10.2012 }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2" w:name="o53"/>
      <w:bookmarkEnd w:id="52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5.  Набори  дитячого харчування (далі - норми) визначаються в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натуральних   показниках   та   формуються   центральним   органом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виконавчої  влади,  що  забезпечує формування державної політики 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сфері  охорони  здоров’я, з використанням нормативів фізіологічної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потреби  організму  дитини  у  продуктах  харчування виходячи з їх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хімічного   складу   та   енергетичної   цінності   з  урахуванням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рекомендацій  Всесвітньої  організації  охорони здоров'я. Основним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принципом  формування  набору  дитячого  харчування є забезпечення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дитини повноцінним харчуванням для розвитку здорового організму.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3" w:name="o54"/>
      <w:bookmarkEnd w:id="53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6. Органи   місцевого  самоврядування  мають  право  приймати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рішення  про  додаткове  пільгове  або  безкоштовне   забезпечення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дитячим харчуванням дітей грудного віку та другого року життя, які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входять  до  складу малозабезпечених сімей, а також дітей грудного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та   раннього   віку,  які  постраждали  внаслідок  Чорнобильської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катастрофи, з урахуванням місцевих бюджетів.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4" w:name="o55"/>
      <w:bookmarkEnd w:id="54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7. Органи місцевого  самоврядування  зобов'язані  інформувати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батьків дітей або їх інших законних представників стосовно норм та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порядку    безкоштовного   і   пільгового   забезпечення   дитячим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харчуванням дітей грудного віку та другого року життя, які входять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  складу  малозабезпечених  сімей,  а  також  дітей  грудного та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раннього    віку,   які   постраждали   внаслідок   Чорнобильської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катастрофи, відповідно до закону.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5" w:name="o56"/>
      <w:bookmarkEnd w:id="55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92553C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Розділ II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ДЕРЖАВНЕ РЕГУЛЮВАННЯ І ДЕРЖАВНЕ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СТИМУЛЮВАННЯ ВИРОБНИЦТВА ТА ОБІГУ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ДИТЯЧОГО ХАРЧУВАННЯ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6" w:name="o57"/>
      <w:bookmarkEnd w:id="56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92553C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5.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Мета державного регулювання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7" w:name="o58"/>
      <w:bookmarkEnd w:id="57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1.   Державне   регулювання  виробництва  та  обігу  дитячого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харчування здійснюється з метою забезпечення гарантій щодо: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8" w:name="o59"/>
      <w:bookmarkEnd w:id="58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забезпечення  наявності  в  достатній  кількості  якісного та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безпечного дитячого харчування;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9" w:name="o60"/>
      <w:bookmarkEnd w:id="59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належного захисту життя і здоров'я дітей;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0" w:name="o61"/>
      <w:bookmarkEnd w:id="60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виробництва  дитячого  харчування  в  умовах, що відповідають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установленим  відповідно  до закону санітарним заходам безпечності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харчових продуктів та технічним регламентам, безпеки та збереження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довкілля;  { Абзац четвертий статті 5 із змінами, внесеними згідно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із Законом N 2746-VI ( </w:t>
      </w:r>
      <w:hyperlink r:id="rId23" w:tgtFrame="_blank" w:history="1">
        <w:r w:rsidRPr="0092553C">
          <w:rPr>
            <w:rFonts w:ascii="Courier New" w:eastAsia="Times New Roman" w:hAnsi="Courier New" w:cs="Courier New"/>
            <w:color w:val="5674B9"/>
            <w:sz w:val="21"/>
            <w:u w:val="single"/>
            <w:lang w:eastAsia="ru-RU"/>
          </w:rPr>
          <w:t>2746-17</w:t>
        </w:r>
      </w:hyperlink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02.12.2010 }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1" w:name="o62"/>
      <w:bookmarkEnd w:id="61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виробництва  дитячого  харчування  на  потужностях,  що мають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експлуатаційний дозвіл, отриманий у порядку, встановленому Законом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України  "Про  основні принципи та вимоги до безпечності та якості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харчових  продуктів"  (  </w:t>
      </w:r>
      <w:hyperlink r:id="rId24" w:tgtFrame="_blank" w:history="1">
        <w:r w:rsidRPr="0092553C">
          <w:rPr>
            <w:rFonts w:ascii="Courier New" w:eastAsia="Times New Roman" w:hAnsi="Courier New" w:cs="Courier New"/>
            <w:color w:val="5674B9"/>
            <w:sz w:val="21"/>
            <w:u w:val="single"/>
            <w:lang w:eastAsia="ru-RU"/>
          </w:rPr>
          <w:t>771/97-ВР</w:t>
        </w:r>
      </w:hyperlink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);  {  Абзац п'ятий статті 5 в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редакції  Законів N 2746-VI ( </w:t>
      </w:r>
      <w:hyperlink r:id="rId25" w:tgtFrame="_blank" w:history="1">
        <w:r w:rsidRPr="0092553C">
          <w:rPr>
            <w:rFonts w:ascii="Courier New" w:eastAsia="Times New Roman" w:hAnsi="Courier New" w:cs="Courier New"/>
            <w:color w:val="5674B9"/>
            <w:sz w:val="21"/>
            <w:u w:val="single"/>
            <w:lang w:eastAsia="ru-RU"/>
          </w:rPr>
          <w:t>2746-17</w:t>
        </w:r>
      </w:hyperlink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02.12.2010, N 867-VIII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 </w:t>
      </w:r>
      <w:hyperlink r:id="rId26" w:tgtFrame="_blank" w:history="1">
        <w:r w:rsidRPr="0092553C">
          <w:rPr>
            <w:rFonts w:ascii="Courier New" w:eastAsia="Times New Roman" w:hAnsi="Courier New" w:cs="Courier New"/>
            <w:color w:val="5674B9"/>
            <w:sz w:val="21"/>
            <w:u w:val="single"/>
            <w:lang w:eastAsia="ru-RU"/>
          </w:rPr>
          <w:t>867-19</w:t>
        </w:r>
      </w:hyperlink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08.12.2015 }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2" w:name="o63"/>
      <w:bookmarkEnd w:id="62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виробництва дитячого  харчування  з  високоякісної  сировини,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вирощеної  у  спеціальних  сировинних  зонах,  та із застосуванням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інгредієнтів та допоміжних засобів і матеріалів для виробництва та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обігу,   що   за  висновком  державної  санітарно-епідеміологічної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експертизи  визнані  придатними  для цих цілей; { Абзац статті 5 в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редакції Закону N 2746-VI ( </w:t>
      </w:r>
      <w:hyperlink r:id="rId27" w:tgtFrame="_blank" w:history="1">
        <w:r w:rsidRPr="0092553C">
          <w:rPr>
            <w:rFonts w:ascii="Courier New" w:eastAsia="Times New Roman" w:hAnsi="Courier New" w:cs="Courier New"/>
            <w:color w:val="5674B9"/>
            <w:sz w:val="21"/>
            <w:u w:val="single"/>
            <w:lang w:eastAsia="ru-RU"/>
          </w:rPr>
          <w:t>2746-17</w:t>
        </w:r>
      </w:hyperlink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02.12.2010 }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3" w:name="o64"/>
      <w:bookmarkEnd w:id="63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відповідності  дитячого  харчування,  у  тому  числі того, що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імпортується   на   територію   України,  обов'язковим  параметрам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безпечності  та  мінімальним  специфікаціям  якості,  затвердженим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центральним  органом  виконавчої  влади,  що забезпечує формування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державної політики у сфері охорони здоров’я;</w:t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4" w:name="o65"/>
      <w:bookmarkEnd w:id="64"/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Абзац  сьомий  статті 5 із змінами, внесеними згідно із Законом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N 2746-VI ( </w:t>
      </w:r>
      <w:hyperlink r:id="rId28" w:tgtFrame="_blank" w:history="1">
        <w:r w:rsidRPr="0092553C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ru-RU"/>
          </w:rPr>
          <w:t>2746-17</w:t>
        </w:r>
      </w:hyperlink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02.12.2010 }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5" w:name="o66"/>
      <w:bookmarkEnd w:id="65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повноти, достовірності  та  доступності  інформації  стосовно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дитячого харчування, у тому числі тієї, що наводиться на етикетці;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6" w:name="o67"/>
      <w:bookmarkEnd w:id="66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здійснення  обігу  дитячого  харчування  з  дотриманням  умов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транспортування,  зберігання  та  інших  умов  обігу, визначених 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декларації виробника.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7" w:name="o68"/>
      <w:bookmarkEnd w:id="67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92553C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6.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Державне регулювання виробництва та обігу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дитячого харчування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8" w:name="o69"/>
      <w:bookmarkEnd w:id="68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1.   Державне   регулювання  виробництва  та  обігу  дитячого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харчування здійснюється шляхом: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9" w:name="o70"/>
      <w:bookmarkEnd w:id="69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затвердження норм  та  порядку  безкоштовного  і   пільгового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забезпечення  дитячим  харчуванням  дітей грудного віку та другого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року  життя, які входять до складу малозабезпечених сімей, а також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дітей   грудного  та  раннього  віку,  які  постраждали  внаслідок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Чорнобильської катастрофи;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0" w:name="o71"/>
      <w:bookmarkEnd w:id="70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здійснення державного контролю  за  дотриманням  затверджених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норм  та  порядку  безкоштовного і пільгового забезпечення дитячим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харчуванням дітей грудного віку та другого року життя, які входять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  складу  малозабезпечених  сімей,  а  також  дітей  грудного та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раннього    віку,   які   постраждали   внаслідок   Чорнобильської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катастрофи;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1" w:name="o72"/>
      <w:bookmarkEnd w:id="71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установлення обов'язкових     параметрів    безпечності    та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мінімальних  специфікацій  якості  дитячого  харчування, сировини,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допоміжних  засобів  і  матеріалів  для  виробництва  та обігу, що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використовуються у його виробництві;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2" w:name="o73"/>
      <w:bookmarkEnd w:id="72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державної   реєстрації   нормативних   документів  на  дитяче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харчування;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3" w:name="o74"/>
      <w:bookmarkEnd w:id="73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державної реєстрації дитячого харчування;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4" w:name="o75"/>
      <w:bookmarkEnd w:id="74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здійснення державного  нагляду  і  контролю за безпечністю та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якістю дитячого харчування відповідно до закону.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5" w:name="o76"/>
      <w:bookmarkEnd w:id="75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2.  Зазначені  процедури  державного регулювання здійснюються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відповідними  центральними  органами  виконавчої  влади у межах їх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повноважень та в порядку, визначеному законом.</w:t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6" w:name="o77"/>
      <w:bookmarkEnd w:id="76"/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 Частина  друга  статті  6  із  змінами,  внесеними  згідно  із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Законом N 5460-VI ( </w:t>
      </w:r>
      <w:hyperlink r:id="rId29" w:tgtFrame="_blank" w:history="1">
        <w:r w:rsidRPr="0092553C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ru-RU"/>
          </w:rPr>
          <w:t>5460-17</w:t>
        </w:r>
      </w:hyperlink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16.10.2012 }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7" w:name="o78"/>
      <w:bookmarkEnd w:id="77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92553C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7.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Державне стимулювання виробництва дитячого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харчування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8" w:name="o79"/>
      <w:bookmarkEnd w:id="78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1.  Державне  стимулювання  виробництва  дитячого  харчування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здійснюється, зокрема, шляхом: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9" w:name="o80"/>
      <w:bookmarkEnd w:id="79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розміщення державного замовлення серед вітчизняних виробників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дитячого харчування;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0" w:name="o81"/>
      <w:bookmarkEnd w:id="80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розміщення державного замовлення на виробництво сировини  для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виготовлення дитячого харчування;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1" w:name="o82"/>
      <w:bookmarkEnd w:id="81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впровадження механізмів    здешевлення   короткострокових   і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довгострокових кредитів та пільгового оподаткування для виробників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дитячого харчування;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2" w:name="o83"/>
      <w:bookmarkEnd w:id="82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дотації вітчизняного виробництва сировини,  що застосовується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для виробництва дитячого харчування;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3" w:name="o84"/>
      <w:bookmarkEnd w:id="83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встановлення  ставок  ввізного  мита на дитяче харчування, що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ввозиться   на   територію  України,  подібне  (аналогічне)  якому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виробляються вітчизняними підприємствами;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4" w:name="o85"/>
      <w:bookmarkEnd w:id="84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застосування інших  заходів,   спрямованих   на   здешевлення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виробництва дитячого харчування.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5" w:name="o86"/>
      <w:bookmarkEnd w:id="85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92553C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Розділ III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ОСНОВНІ ВИМОГИ ЩОДО ВИРОБНИЦТВА ТА ОБІГУ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ДИТЯЧОГО ХАРЧУВАННЯ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6" w:name="o87"/>
      <w:bookmarkEnd w:id="86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92553C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8.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Вимоги до сировини, призначеної для виробництва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дитячого харчування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7" w:name="o88"/>
      <w:bookmarkEnd w:id="87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1. У виробництві дитячого харчування застосовується сировина,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яка виробляється переважно у спеціальних сировинних зонах.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8" w:name="o89"/>
      <w:bookmarkEnd w:id="88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2.   Порядок  надання  статусу  спеціальної  сировинної  зони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  </w:t>
      </w:r>
      <w:hyperlink r:id="rId30" w:tgtFrame="_blank" w:history="1">
        <w:r w:rsidRPr="0092553C">
          <w:rPr>
            <w:rFonts w:ascii="Courier New" w:eastAsia="Times New Roman" w:hAnsi="Courier New" w:cs="Courier New"/>
            <w:color w:val="5674B9"/>
            <w:sz w:val="21"/>
            <w:u w:val="single"/>
            <w:lang w:eastAsia="ru-RU"/>
          </w:rPr>
          <w:t>1195-2007-п</w:t>
        </w:r>
      </w:hyperlink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) та загальні вимоги до них визначаються Кабінетом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Міністрів України.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9" w:name="o90"/>
      <w:bookmarkEnd w:id="89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3.  У  спеціальній  сировинній зоні забороняються будівництво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промислових   та   хімічних   об'єктів,   а  також  будь-яка  інша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діяльність, яка за висновком державної екологічної експертизи може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призвести до погіршення стану довкілля.</w:t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0" w:name="o91"/>
      <w:bookmarkEnd w:id="90"/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Частина  третя статті 8 в редакції Закону N 2746-VI ( </w:t>
      </w:r>
      <w:hyperlink r:id="rId31" w:tgtFrame="_blank" w:history="1">
        <w:r w:rsidRPr="0092553C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ru-RU"/>
          </w:rPr>
          <w:t>2746-17</w:t>
        </w:r>
      </w:hyperlink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від 02.12.2010 }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1" w:name="o92"/>
      <w:bookmarkEnd w:id="91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4. Застосування пестицидів  та  агрохімікатів  у  спеціальній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сировинній  зоні  провадиться  за  спеціальними  технологіями,  що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забезпечують  отримання  продукції,  яка  відповідає  обов'язковим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параметрам безпечності, затвердженим відповідно до закону.</w:t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2" w:name="o93"/>
      <w:bookmarkEnd w:id="92"/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{  Частина  четверта  статті  8  із  змінами,  внесеними згідно із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Законом N 2746-VI ( </w:t>
      </w:r>
      <w:hyperlink r:id="rId32" w:tgtFrame="_blank" w:history="1">
        <w:r w:rsidRPr="0092553C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ru-RU"/>
          </w:rPr>
          <w:t>2746-17</w:t>
        </w:r>
      </w:hyperlink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02.12.2010 }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3" w:name="o94"/>
      <w:bookmarkEnd w:id="93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5.  Сировина, призначена для виробництва дитячого харчування,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повинна   відповідати   обов'язковим   параметрам  безпечності  та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мінімальним специфікаціям якості, затвердженим центральним органом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виконавчої  влади,  що  забезпечує формування державної політики 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сфері охорони здоров’я.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4" w:name="o95"/>
      <w:bookmarkEnd w:id="94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6.  Сировина,  що  використовується  у  виробництві  дитячого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харчування,  не  може  бути  вироблена  з  генетично модифікованих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організмів та/або містити генетично модифіковані організми.</w:t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5" w:name="o96"/>
      <w:bookmarkEnd w:id="95"/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Частина  шоста статті 8 із змінами, внесеними згідно із Законом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N 2746-VI ( </w:t>
      </w:r>
      <w:hyperlink r:id="rId33" w:tgtFrame="_blank" w:history="1">
        <w:r w:rsidRPr="0092553C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ru-RU"/>
          </w:rPr>
          <w:t>2746-17</w:t>
        </w:r>
      </w:hyperlink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02.12.2010 }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6" w:name="o97"/>
      <w:bookmarkEnd w:id="96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7. Виробники  сировини  незалежно  від  форм  власності,  які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здійснюють виробництво сировини у спеціальних сировинних зонах,  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першочерговому  порядку  залучаються   до   виконання   державного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замовлення   на   виробництво  сировини  для  вироблення  дитячого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харчування.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7" w:name="o98"/>
      <w:bookmarkEnd w:id="97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8.    У   виробництві   дитячого   харчування   забороняється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використання   сировини,   що   містить   гормональні   препарати,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антибіотики,  залишки важких металів, пестицидів, радіонуклідів та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інших  небезпечних  речовин,  наявність   яких   не   допускається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державними   санітарними   нормами   або   вміст   яких  перевищує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максимально допустимі рівні залишків у дитячому харчуванні.</w:t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8" w:name="o99"/>
      <w:bookmarkEnd w:id="98"/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Статтю 8 доповнено частиною восьмою згідно із Законом N 2746-VI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 </w:t>
      </w:r>
      <w:hyperlink r:id="rId34" w:tgtFrame="_blank" w:history="1">
        <w:r w:rsidRPr="0092553C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ru-RU"/>
          </w:rPr>
          <w:t>2746-17</w:t>
        </w:r>
      </w:hyperlink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02.12.2010 }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9" w:name="o100"/>
      <w:bookmarkEnd w:id="99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92553C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9.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Основні вимоги до виробництва дитячого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харчування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0" w:name="o101"/>
      <w:bookmarkEnd w:id="100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1.  Дитяче  харчування,  що  виробляється в Україні, підлягає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державній   санітарно-епідеміологічній   експертизі  та  державній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реєстрації в порядку,  встановленому Кабінетом Міністрів  України,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має відповідати обов'язковим параметрам безпечності та мінімальним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специфікаціям  якості, затвердженим центральним органом виконавчої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влади, що забезпечує формування державної політики у сфері охорони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здоров’я,  та бути етикетованим відповідно до вимог Закону України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"Про  основні принципи та вимоги до безпечності та якості харчових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продуктів" ( </w:t>
      </w:r>
      <w:hyperlink r:id="rId35" w:tgtFrame="_blank" w:history="1">
        <w:r w:rsidRPr="0092553C">
          <w:rPr>
            <w:rFonts w:ascii="Courier New" w:eastAsia="Times New Roman" w:hAnsi="Courier New" w:cs="Courier New"/>
            <w:color w:val="5674B9"/>
            <w:sz w:val="21"/>
            <w:u w:val="single"/>
            <w:lang w:eastAsia="ru-RU"/>
          </w:rPr>
          <w:t>771/97-ВР</w:t>
        </w:r>
      </w:hyperlink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та цього Закону.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1" w:name="o102"/>
      <w:bookmarkEnd w:id="101"/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{  Частину  другу  статті  9  виключено  на  підставі  Закону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N 867-VIII ( </w:t>
      </w:r>
      <w:hyperlink r:id="rId36" w:tgtFrame="_blank" w:history="1">
        <w:r w:rsidRPr="0092553C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ru-RU"/>
          </w:rPr>
          <w:t>867-19</w:t>
        </w:r>
      </w:hyperlink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08.12.2015 }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2" w:name="o103"/>
      <w:bookmarkEnd w:id="102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3. Нормативна   документація   щодо   виробництва    дитячого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харчування підлягає державній реєстрації відповідно до закону.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3" w:name="o104"/>
      <w:bookmarkEnd w:id="103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4. У    виробництві    дитячого    харчування   забороняється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використання   сировини,    що    не    відповідає    встановленим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законодавством санітарним заходам.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4" w:name="o105"/>
      <w:bookmarkEnd w:id="104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5. Харчові   добавки   та   ароматизатори   дозволяються  для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використання у виробництві дитячого харчування після їх реєстрації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центральним   органом   виконавчої  влади,  що  реалізує  державну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політику у сфері охорони здоров’я.</w:t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5" w:name="o106"/>
      <w:bookmarkEnd w:id="105"/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{   Частина  п’ята  статті  9  із  змінами,  внесеними  згідно  із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Законом N 5460-VI ( </w:t>
      </w:r>
      <w:hyperlink r:id="rId37" w:tgtFrame="_blank" w:history="1">
        <w:r w:rsidRPr="0092553C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ru-RU"/>
          </w:rPr>
          <w:t>5460-17</w:t>
        </w:r>
      </w:hyperlink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16.10.2012 }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6" w:name="o107"/>
      <w:bookmarkEnd w:id="106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6. У    виробництві    дитячого    харчування   забороняється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використання таких харчових добавок: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7" w:name="o108"/>
      <w:bookmarkEnd w:id="107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1) штучних ароматизаторів  (крім  ваніліну,  етилваніліну  та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ванільного екстракту);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8" w:name="o109"/>
      <w:bookmarkEnd w:id="108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2) барвників;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9" w:name="o110"/>
      <w:bookmarkEnd w:id="109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3) підсолоджувачів     (крім     функціонального     дитячого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харчування);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0" w:name="o111"/>
      <w:bookmarkEnd w:id="110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4) консервантів,  стабілізаторів,   підсилювачів   смаку   та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аромату.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1" w:name="o112"/>
      <w:bookmarkEnd w:id="111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7. У    виробництві    дитячого    харчування   забороняється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використання пальмового стеарину,  продуктів  гідрогенізації  олій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(маргарину,  спреду),  бавовняної олії та олії з кунжуту,  сумішей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спецій та прянощів,  до складу яких входять не  зареєстровані  або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заборонені  до  використання  у  виробництві  дитячого  харчування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харчові добавки.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2" w:name="o113"/>
      <w:bookmarkEnd w:id="112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8. У  виробництві   дитячого   харчування   з   інгредієнтами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тваринного походження забороняється використання: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3" w:name="o114"/>
      <w:bookmarkEnd w:id="113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1) м'яса    механічного    обвалювання,    шкури    свинячої,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субпродуктів (крім серця, печінки, язика), гідратованого білка сої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та її похідних,  а також м'яса забійних тварин та птиці, підданого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повторному заморожуванню;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4" w:name="o115"/>
      <w:bookmarkEnd w:id="114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2) риби ставкової та придонної, гідратованого білка сої та її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похідних, а також м'яса риби, підданого повторному заморожуванню.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5" w:name="o116"/>
      <w:bookmarkEnd w:id="115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9. Дитяче  харчування фасується в асептичну та/або герметичну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упаковку,  що має забезпечувати безпечність та збереження поживної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цінності   продукту   протягом   визначеного   виробником   строку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придатності до споживання.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6" w:name="o117"/>
      <w:bookmarkEnd w:id="116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10. Упаковка  для  дитячого   харчування   виготовляється   з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матеріалів,   дозволених   для  використання  центральним  органом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виконавчої  влади,  що  реалізує державну політику у сфері охорони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здоров’я, для цих цілей.</w:t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7" w:name="o118"/>
      <w:bookmarkEnd w:id="117"/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Частина  десята  статті  9  із  змінами,  внесеними  згідно  із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Законом N 5460-VI ( </w:t>
      </w:r>
      <w:hyperlink r:id="rId38" w:tgtFrame="_blank" w:history="1">
        <w:r w:rsidRPr="0092553C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ru-RU"/>
          </w:rPr>
          <w:t>5460-17</w:t>
        </w:r>
      </w:hyperlink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16.10.2012 }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8" w:name="o119"/>
      <w:bookmarkEnd w:id="118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11. Використання   технологічного   обладнання,    допоміжних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засобів та матеріалів для виробництва та обігу дитячого харчування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здійснюється  за   наявності   відповідного   висновку   державної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санітарно-епідеміологічної експертизи.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9" w:name="o120"/>
      <w:bookmarkEnd w:id="119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12. Декларування    виробником    відповідності   якості   та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безпечності   дитячого   харчування   здійснюється   в    порядку,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визначеному законом.</w:t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0" w:name="o121"/>
      <w:bookmarkEnd w:id="120"/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Текст  статті  9  в  редакції  Закону N 2746-VI ( </w:t>
      </w:r>
      <w:hyperlink r:id="rId39" w:tgtFrame="_blank" w:history="1">
        <w:r w:rsidRPr="0092553C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ru-RU"/>
          </w:rPr>
          <w:t>2746-17</w:t>
        </w:r>
      </w:hyperlink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02.12.2010 }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1" w:name="o122"/>
      <w:bookmarkEnd w:id="121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92553C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10.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Основні вимоги до обігу дитячого харчування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2" w:name="o123"/>
      <w:bookmarkEnd w:id="122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1. Обіг дитячого харчування у не призначених для цього місцях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або  у  місцях,  що не відповідають встановленим санітарним нормам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щодо обігу харчових продуктів, забороняється. Заклади торговельної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мережі   зобов'язані   забезпечувати   умови  зберігання  дитячого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харчування, зазначені виробником на етикетці.</w:t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3" w:name="o124"/>
      <w:bookmarkEnd w:id="123"/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Частина перша статті 10 із змінами, внесеними згідно із Законом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N 2746-VI ( </w:t>
      </w:r>
      <w:hyperlink r:id="rId40" w:tgtFrame="_blank" w:history="1">
        <w:r w:rsidRPr="0092553C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ru-RU"/>
          </w:rPr>
          <w:t>2746-17</w:t>
        </w:r>
      </w:hyperlink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02.12.2010 }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4" w:name="o125"/>
      <w:bookmarkEnd w:id="124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2.  Дитяче  харчування,  у  тому  числі  те, що імпортується,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підлягає державній реєстрації в порядку,  встановленому  Кабінетом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Міністрів України.  Відомості про державну реєстрацію вносяться до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Державного  реєстру  харчових  продуктів  спеціального  дієтичного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споживання, функціональних харчових продуктів та дієтичних добавок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 пізніш як  через  три  робочих  дні  з  дня  її  здійснення  та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розміщуються   на   офіційному   веб-сайті   центрального   органу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виконавчої  влади,  що  реалізує державну політику у сфері охорони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здоров’я.</w:t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5" w:name="o126"/>
      <w:bookmarkEnd w:id="125"/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Частина друга статті 10 в редакції Закону N 2746-VI ( </w:t>
      </w:r>
      <w:hyperlink r:id="rId41" w:tgtFrame="_blank" w:history="1">
        <w:r w:rsidRPr="0092553C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ru-RU"/>
          </w:rPr>
          <w:t>2746-17</w:t>
        </w:r>
      </w:hyperlink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від  02.12.2010; із змінами, внесеними згідно із Законом N 5460-VI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 </w:t>
      </w:r>
      <w:hyperlink r:id="rId42" w:tgtFrame="_blank" w:history="1">
        <w:r w:rsidRPr="0092553C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ru-RU"/>
          </w:rPr>
          <w:t>5460-17</w:t>
        </w:r>
      </w:hyperlink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16.10.2012 }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6" w:name="o127"/>
      <w:bookmarkEnd w:id="126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3. Забороняється обіг дитячого харчування, якщо воно: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7" w:name="o128"/>
      <w:bookmarkEnd w:id="127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1) не зареєстровано відповідно до закону;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8" w:name="o129"/>
      <w:bookmarkEnd w:id="128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2) не відповідає встановленим вимогам безпечності та якості;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9" w:name="o130"/>
      <w:bookmarkEnd w:id="129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3) вироблене   з  сировини,  що  була  одержана  з  генетично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модифікованих організмів  та/або  містила  генетично  модифіковані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організми;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0" w:name="o131"/>
      <w:bookmarkEnd w:id="130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4) неправильно марковане;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1" w:name="o132"/>
      <w:bookmarkEnd w:id="131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5) переміщене через митну територію України як контрабанда;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2" w:name="o133"/>
      <w:bookmarkEnd w:id="132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6) має термін придатності до споживання, який минув;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3" w:name="o134"/>
      <w:bookmarkEnd w:id="133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7) має пошкоджену, розгерметизовану упаковку;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4" w:name="o135"/>
      <w:bookmarkEnd w:id="134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8) містить харчові добавки та ароматизатори, не зареєстровані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та/або заборонені у виробництві дитячого харчування.</w:t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5" w:name="o136"/>
      <w:bookmarkEnd w:id="135"/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Частина третя статті 10 в редакції Закону N 2746-VI ( </w:t>
      </w:r>
      <w:hyperlink r:id="rId43" w:tgtFrame="_blank" w:history="1">
        <w:r w:rsidRPr="0092553C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ru-RU"/>
          </w:rPr>
          <w:t>2746-17</w:t>
        </w:r>
      </w:hyperlink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від 02.12.2010 }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6" w:name="o137"/>
      <w:bookmarkEnd w:id="136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4. Продукти,  що не відповідають встановленим законом вимогам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щодо   якості   і  безпечності,  а  також  вимогам  цього  Закону,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підлягають вилученню з обігу відповідно до закону.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7" w:name="o138"/>
      <w:bookmarkEnd w:id="137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5.  Продукти,  вилучені з обігу у зв'язку з порушенням вимог,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визначених  у  пунктах  1 і 4 частини третьої цієї статті,  можуть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бути повернуті в обіг за умови забезпечення виправлення маркування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та проведення державної реєстрації відповідно до закону.</w:t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8" w:name="o139"/>
      <w:bookmarkEnd w:id="138"/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Статтю 10 доповнено частиною п'ятою згідно із Законом N 2746-VI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 </w:t>
      </w:r>
      <w:hyperlink r:id="rId44" w:tgtFrame="_blank" w:history="1">
        <w:r w:rsidRPr="0092553C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ru-RU"/>
          </w:rPr>
          <w:t>2746-17</w:t>
        </w:r>
      </w:hyperlink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02.12.2010 }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9" w:name="o140"/>
      <w:bookmarkEnd w:id="139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92553C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11.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Вимоги до етикетування дитячого харчування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0" w:name="o141"/>
      <w:bookmarkEnd w:id="140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1.  Етикетування  дитячого  харчування здійснюється державною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мовою відповідно до Закону України "Про основні принципи та вимоги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  безпечності  та  якості  харчових  продуктів" ( </w:t>
      </w:r>
      <w:hyperlink r:id="rId45" w:tgtFrame="_blank" w:history="1">
        <w:r w:rsidRPr="0092553C">
          <w:rPr>
            <w:rFonts w:ascii="Courier New" w:eastAsia="Times New Roman" w:hAnsi="Courier New" w:cs="Courier New"/>
            <w:color w:val="5674B9"/>
            <w:sz w:val="21"/>
            <w:u w:val="single"/>
            <w:lang w:eastAsia="ru-RU"/>
          </w:rPr>
          <w:t>771/97-ВР</w:t>
        </w:r>
      </w:hyperlink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та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цього Закону.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1" w:name="o142"/>
      <w:bookmarkEnd w:id="141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2. На  етикетці  поруч  із  назвою  продукту зазначається вік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дитини, з якого дозволяється споживання цього продукту.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2" w:name="o143"/>
      <w:bookmarkEnd w:id="142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3. В інформації  про  склад  дитячого  харчування  наводиться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вичерпний  перелік усіх інгредієнтів у порядку переваги їх масової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частки у  складі  продукту,  у  тому  числі  харчових  добавок  та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ароматизаторів,   що   використовуються  у  його  виробництві,  за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винятком доданих вітамінів і мінеральних речовин,  які мають  бути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виділені  в  окремі  групи  з  відповідними назвами та можуть бути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наведені без урахування черговості залежно від вмісту.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3" w:name="o144"/>
      <w:bookmarkEnd w:id="143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4. На етикетку дитячого харчування наноситься інформація  про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калорійність  у кілокалоріях або кілоджоулях та поживну цінність з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наведенням кількісного вмісту білків, жирів, вуглеводів, вітамінів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та мінеральних речовин у встановлених одиницях виміру з розрахунку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 100 грамів або 100 мілілітрів готового до вживання продукту.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4" w:name="o145"/>
      <w:bookmarkEnd w:id="144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5. Кінцева  дата  споживання  дитячого   харчування   повинна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містити  день,  місяць та рік у незакодованому цифровому значенні.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Для продуктів,  термін  придатності  яких  перевищує  три  місяці,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достатньо зазначити місяць і рік, до якого можна спожити продукт.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5" w:name="o146"/>
      <w:bookmarkEnd w:id="145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6. На   етикетці   дитячого   харчування  зазначаються  умови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зберігання, необхідні для забезпечення його безпечності та якості,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 тому числі після відкриття упаковки (тари).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6" w:name="o147"/>
      <w:bookmarkEnd w:id="146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7. На  етикетці  дитячого харчування,  що потребує додаткової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підготовки до споживання,  зазначається  інформація  щодо  способу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приготування   та/або   використання   продукту  та  рекомендована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кількість продукту на одне годування з урахуванням віку дитини.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7" w:name="o148"/>
      <w:bookmarkEnd w:id="147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8. На етикетці дитячих сумішей початкових та дитячих  сумішей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для  подальшого  годування  обов'язково міститься попередження про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безумовну перевагу грудного вигодовування.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8" w:name="o149"/>
      <w:bookmarkEnd w:id="148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9. На   етикетці    функціонального    дитячого    харчування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зазначаються особливі дієтичні потреби, функціональні стани та/або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захворювання,  за  наявності  яких  рекомендовано   вживати   такі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продукти.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9" w:name="o150"/>
      <w:bookmarkEnd w:id="149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10. На  етикетці дитячого харчування,  призначеного для дітей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грудного   віку,   зазначається   інформація   про    необхідність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попередньої (перед початком споживання) консультації лікаря.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0" w:name="o151"/>
      <w:bookmarkEnd w:id="150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11. Текст   для  етикетування  дитячого  харчування  підлягає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затвердженню  центральним  органом виконавчої влади, що забезпечує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формування   державної   політики  у  сфері  охорони  здоров’я,  в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установленому порядку.</w:t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1" w:name="o152"/>
      <w:bookmarkEnd w:id="151"/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Стаття  11  в  редакції  Закону  N  2746-VI  (  </w:t>
      </w:r>
      <w:hyperlink r:id="rId46" w:tgtFrame="_blank" w:history="1">
        <w:r w:rsidRPr="0092553C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ru-RU"/>
          </w:rPr>
          <w:t>2746-17</w:t>
        </w:r>
      </w:hyperlink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)  від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02.12.2010 } </w:t>
      </w:r>
      <w:r w:rsidRPr="0092553C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2" w:name="o153"/>
      <w:bookmarkEnd w:id="152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92553C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Розділ IV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ВІДПОВІДАЛЬНІСТЬ ЗА ПОРУШЕННЯ ЗАКОНОДАВСТВА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ПРО ДИТЯЧЕ ХАРЧУВАННЯ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3" w:name="o154"/>
      <w:bookmarkEnd w:id="153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92553C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12.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Відповідальність за порушення законодавства про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дитяче харчування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4" w:name="o155"/>
      <w:bookmarkEnd w:id="154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1. Особи,  винні у порушенні вимог законодавства  про  дитяче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харчування,      несуть     цивільно-правову,     адміністративну,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дисциплінарну або кримінальну відповідальність згідно із законом.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5" w:name="o156"/>
      <w:bookmarkEnd w:id="155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2. Шкода, завдана здоров'ю дітей через порушення встановлених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вимог цього Закону, відшкодовується у повному обсязі відповідно до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закону.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6" w:name="o157"/>
      <w:bookmarkEnd w:id="156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92553C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Розділ V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МІЖНАРОДНЕ СПІВРОБІТНИЦТВО У СФЕРІ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ЗАБЕЗПЕЧЕННЯ НАЛЕЖНОЇ ЯКОСТІ ТА БЕЗПЕЧНОСТІ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ДИТЯЧОГО ХАРЧУВАННЯ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7" w:name="o158"/>
      <w:bookmarkEnd w:id="157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92553C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13.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Міжнародне співробітництво у сфері забезпечення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належної якості та безпечності дитячого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харчування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8" w:name="o159"/>
      <w:bookmarkEnd w:id="158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1. Міжнародне  співробітництво  у сфері забезпечення належної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якості та безпечності дитячого харчування здійснюється шляхом: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9" w:name="o160"/>
      <w:bookmarkEnd w:id="159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участі в роботі міжнародних організацій;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0" w:name="o161"/>
      <w:bookmarkEnd w:id="160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укладання міжнародних   договорів   з  розробки  нових  видів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дитячого харчування та перспективних технологій його виробництва;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1" w:name="o162"/>
      <w:bookmarkEnd w:id="161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гармонізації вимог щодо якості та безпеки дитячого харчування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 відповідними міжнародними вимогами;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2" w:name="o163"/>
      <w:bookmarkEnd w:id="162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обміну інформацією  про   заходи,   що   застосовуються   для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забезпечення  якості  та  безпечності  дитячого харчування, у тому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числі  з  питань  упровадження  на  підприємствах  системи аналізу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ризиків та контролю (регулювання) у критичних точках (НАССР).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3" w:name="o164"/>
      <w:bookmarkEnd w:id="163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92553C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Розділ VI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ПРИКІНЦЕВІ ПОЛОЖЕННЯ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4" w:name="o165"/>
      <w:bookmarkEnd w:id="164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1. Цей Закон набирає чинності з 1 січня 2007 року.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5" w:name="o166"/>
      <w:bookmarkEnd w:id="165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92553C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9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цього  Закону  у  частині  впровадження виробниками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дитячого   харчування   системи   аналізу   ризиків   та  контролю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(регулювання)  у  критичних  точках  (НАССР)  та/або  інших систем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забезпечення безпечності та якості набирає чинності з 1 січня 2008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року.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6" w:name="o167"/>
      <w:bookmarkEnd w:id="166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2. Закони   та  інші  нормативно-правові  акти,  прийняті  до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набрання чинності цим Законом,  діють у частині,  що не суперечить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цьому Закону.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7" w:name="o168"/>
      <w:bookmarkEnd w:id="167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3. Частину  третю  статті  33  Закону  України "Про дошкільну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освіту" ( </w:t>
      </w:r>
      <w:hyperlink r:id="rId47" w:tgtFrame="_blank" w:history="1">
        <w:r w:rsidRPr="0092553C">
          <w:rPr>
            <w:rFonts w:ascii="Courier New" w:eastAsia="Times New Roman" w:hAnsi="Courier New" w:cs="Courier New"/>
            <w:color w:val="5674B9"/>
            <w:sz w:val="21"/>
            <w:u w:val="single"/>
            <w:lang w:eastAsia="ru-RU"/>
          </w:rPr>
          <w:t>2628-14</w:t>
        </w:r>
      </w:hyperlink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(Відомості Верховної Ради  України,  2001  р.,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N 49, ст. 259) викласти в такій редакції: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8" w:name="o169"/>
      <w:bookmarkEnd w:id="168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"3. Грудним дітям та дітям другого року життя, які входять до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складу малозабезпечених сімей,  а також  грудним  дітям  та  дітям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раннього    віку,   які   постраждали   внаслідок   Чорнобильської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катастрофи,  за рахунок держави гарантується забезпечення  дитячим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харчуванням у порядку, затвердженому Кабінетом Міністрів України".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9" w:name="o170"/>
      <w:bookmarkEnd w:id="169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4. Кабінету  Міністрів України врахувати у проекті Державного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бюджету України на 2007 рік видатки  на  безкоштовне  забезпечення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дітей  грудного  віку та другого року життя, які входять до складу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малозабезпечених  сімей,  а також дітей грудного та раннього віку,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які   постраждали  внаслідок  Чорнобильської  катастрофи,  дитячим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харчуванням.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0" w:name="o171"/>
      <w:bookmarkEnd w:id="170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5. Кабінету Міністрів України протягом шести  місяців  з  дня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опублікування цього Закону: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1" w:name="o172"/>
      <w:bookmarkEnd w:id="171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затвердити  набори  дитячого  харчування  (норми)  та порядок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безкоштовного забезпечення дитячим харчуванням дітей грудного віку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та  другого  року  життя,  які  входять до складу малозабезпечених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сімей,  а  також  дітей грудного та раннього віку, які постраждали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внаслідок Чорнобильської катастрофи;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2" w:name="o173"/>
      <w:bookmarkEnd w:id="172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визначити порядок  інформування  батьків  дітей  або їх інших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законних  представників  щодо  норм  та  порядку  безкоштовного  і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пільгового забезпечення дитячим харчуванням дітей грудного віку та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другого  року життя, які входять до складу малозабезпечених сімей,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 також дітей грудного та раннього віку, які постраждали внаслідок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Чорнобильської катастрофи;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3" w:name="o174"/>
      <w:bookmarkEnd w:id="173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забезпечити прийняття    нормативно-правових    актів,     що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випливають із цього Закону;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4" w:name="o175"/>
      <w:bookmarkEnd w:id="174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розробити та   подати   на  розгляд  Верховної  Ради  України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пропозиції щодо внесення змін до законів України,  які  випливають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із цього Закону;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5" w:name="o176"/>
      <w:bookmarkEnd w:id="175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забезпечити приведення  міністерствами та іншими центральними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органами  виконавчої  влади   їх   нормативно-правових   актів   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відповідність із вимогами цього Закону.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6" w:name="o177"/>
      <w:bookmarkEnd w:id="176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Президент України                                        В.ЮЩЕНКО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92553C" w:rsidRPr="0092553C" w:rsidRDefault="0092553C" w:rsidP="00925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7" w:name="o178"/>
      <w:bookmarkEnd w:id="177"/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м. Київ, 14 вересня 2006 року </w:t>
      </w:r>
      <w:r w:rsidRPr="0092553C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N 142-V </w:t>
      </w:r>
    </w:p>
    <w:p w:rsidR="002C6DE7" w:rsidRDefault="002C6DE7"/>
    <w:sectPr w:rsidR="002C6DE7" w:rsidSect="002C6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2553C"/>
    <w:rsid w:val="002C6DE7"/>
    <w:rsid w:val="00925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255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2553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2553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25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55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akon3.rada.gov.ua/laws/show/2746-17" TargetMode="External"/><Relationship Id="rId18" Type="http://schemas.openxmlformats.org/officeDocument/2006/relationships/hyperlink" Target="http://zakon3.rada.gov.ua/laws/show/1870-15" TargetMode="External"/><Relationship Id="rId26" Type="http://schemas.openxmlformats.org/officeDocument/2006/relationships/hyperlink" Target="http://zakon3.rada.gov.ua/laws/show/867-19" TargetMode="External"/><Relationship Id="rId39" Type="http://schemas.openxmlformats.org/officeDocument/2006/relationships/hyperlink" Target="http://zakon3.rada.gov.ua/laws/show/2746-1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zakon3.rada.gov.ua/laws/show/254%D0%BA/96-%D0%B2%D1%80" TargetMode="External"/><Relationship Id="rId34" Type="http://schemas.openxmlformats.org/officeDocument/2006/relationships/hyperlink" Target="http://zakon3.rada.gov.ua/laws/show/2746-17" TargetMode="External"/><Relationship Id="rId42" Type="http://schemas.openxmlformats.org/officeDocument/2006/relationships/hyperlink" Target="http://zakon3.rada.gov.ua/laws/show/5460-17" TargetMode="External"/><Relationship Id="rId47" Type="http://schemas.openxmlformats.org/officeDocument/2006/relationships/hyperlink" Target="http://zakon3.rada.gov.ua/laws/show/2628-14" TargetMode="External"/><Relationship Id="rId7" Type="http://schemas.openxmlformats.org/officeDocument/2006/relationships/hyperlink" Target="http://zakon3.rada.gov.ua/laws/show/867-19" TargetMode="External"/><Relationship Id="rId12" Type="http://schemas.openxmlformats.org/officeDocument/2006/relationships/hyperlink" Target="http://zakon3.rada.gov.ua/laws/show/867-19" TargetMode="External"/><Relationship Id="rId17" Type="http://schemas.openxmlformats.org/officeDocument/2006/relationships/hyperlink" Target="http://zakon3.rada.gov.ua/laws/show/771/97-%D0%B2%D1%80" TargetMode="External"/><Relationship Id="rId25" Type="http://schemas.openxmlformats.org/officeDocument/2006/relationships/hyperlink" Target="http://zakon3.rada.gov.ua/laws/show/2746-17" TargetMode="External"/><Relationship Id="rId33" Type="http://schemas.openxmlformats.org/officeDocument/2006/relationships/hyperlink" Target="http://zakon3.rada.gov.ua/laws/show/2746-17" TargetMode="External"/><Relationship Id="rId38" Type="http://schemas.openxmlformats.org/officeDocument/2006/relationships/hyperlink" Target="http://zakon3.rada.gov.ua/laws/show/5460-17" TargetMode="External"/><Relationship Id="rId46" Type="http://schemas.openxmlformats.org/officeDocument/2006/relationships/hyperlink" Target="http://zakon3.rada.gov.ua/laws/show/2746-17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zakon3.rada.gov.ua/laws/show/2628-14" TargetMode="External"/><Relationship Id="rId20" Type="http://schemas.openxmlformats.org/officeDocument/2006/relationships/hyperlink" Target="http://zakon3.rada.gov.ua/laws/show/2746-17" TargetMode="External"/><Relationship Id="rId29" Type="http://schemas.openxmlformats.org/officeDocument/2006/relationships/hyperlink" Target="http://zakon3.rada.gov.ua/laws/show/5460-17" TargetMode="External"/><Relationship Id="rId41" Type="http://schemas.openxmlformats.org/officeDocument/2006/relationships/hyperlink" Target="http://zakon3.rada.gov.ua/laws/show/2746-17" TargetMode="External"/><Relationship Id="rId1" Type="http://schemas.openxmlformats.org/officeDocument/2006/relationships/styles" Target="styles.xml"/><Relationship Id="rId6" Type="http://schemas.openxmlformats.org/officeDocument/2006/relationships/hyperlink" Target="http://zakon3.rada.gov.ua/laws/show/5460-17" TargetMode="External"/><Relationship Id="rId11" Type="http://schemas.openxmlformats.org/officeDocument/2006/relationships/hyperlink" Target="http://zakon3.rada.gov.ua/laws/show/771/97-%D0%B2%D1%80" TargetMode="External"/><Relationship Id="rId24" Type="http://schemas.openxmlformats.org/officeDocument/2006/relationships/hyperlink" Target="http://zakon3.rada.gov.ua/laws/show/771/97-%D0%B2%D1%80" TargetMode="External"/><Relationship Id="rId32" Type="http://schemas.openxmlformats.org/officeDocument/2006/relationships/hyperlink" Target="http://zakon3.rada.gov.ua/laws/show/2746-17" TargetMode="External"/><Relationship Id="rId37" Type="http://schemas.openxmlformats.org/officeDocument/2006/relationships/hyperlink" Target="http://zakon3.rada.gov.ua/laws/show/5460-17" TargetMode="External"/><Relationship Id="rId40" Type="http://schemas.openxmlformats.org/officeDocument/2006/relationships/hyperlink" Target="http://zakon3.rada.gov.ua/laws/show/2746-17" TargetMode="External"/><Relationship Id="rId45" Type="http://schemas.openxmlformats.org/officeDocument/2006/relationships/hyperlink" Target="http://zakon3.rada.gov.ua/laws/show/771/97-%D0%B2%D1%80" TargetMode="External"/><Relationship Id="rId5" Type="http://schemas.openxmlformats.org/officeDocument/2006/relationships/hyperlink" Target="http://zakon3.rada.gov.ua/laws/show/2746-17" TargetMode="External"/><Relationship Id="rId15" Type="http://schemas.openxmlformats.org/officeDocument/2006/relationships/hyperlink" Target="http://zakon3.rada.gov.ua/laws/show/2402-14" TargetMode="External"/><Relationship Id="rId23" Type="http://schemas.openxmlformats.org/officeDocument/2006/relationships/hyperlink" Target="http://zakon3.rada.gov.ua/laws/show/2746-17" TargetMode="External"/><Relationship Id="rId28" Type="http://schemas.openxmlformats.org/officeDocument/2006/relationships/hyperlink" Target="http://zakon3.rada.gov.ua/laws/show/2746-17" TargetMode="External"/><Relationship Id="rId36" Type="http://schemas.openxmlformats.org/officeDocument/2006/relationships/hyperlink" Target="http://zakon3.rada.gov.ua/laws/show/867-19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zakon3.rada.gov.ua/laws/show/867-19" TargetMode="External"/><Relationship Id="rId19" Type="http://schemas.openxmlformats.org/officeDocument/2006/relationships/hyperlink" Target="http://zakon3.rada.gov.ua/laws/show/2746-17" TargetMode="External"/><Relationship Id="rId31" Type="http://schemas.openxmlformats.org/officeDocument/2006/relationships/hyperlink" Target="http://zakon3.rada.gov.ua/laws/show/2746-17" TargetMode="External"/><Relationship Id="rId44" Type="http://schemas.openxmlformats.org/officeDocument/2006/relationships/hyperlink" Target="http://zakon3.rada.gov.ua/laws/show/2746-17" TargetMode="External"/><Relationship Id="rId4" Type="http://schemas.openxmlformats.org/officeDocument/2006/relationships/image" Target="media/image1.gif"/><Relationship Id="rId9" Type="http://schemas.openxmlformats.org/officeDocument/2006/relationships/hyperlink" Target="http://zakon3.rada.gov.ua/laws/show/5460-17" TargetMode="External"/><Relationship Id="rId14" Type="http://schemas.openxmlformats.org/officeDocument/2006/relationships/hyperlink" Target="http://zakon3.rada.gov.ua/laws/show/254%D0%BA/96-%D0%B2%D1%80" TargetMode="External"/><Relationship Id="rId22" Type="http://schemas.openxmlformats.org/officeDocument/2006/relationships/hyperlink" Target="http://zakon3.rada.gov.ua/laws/show/5460-17" TargetMode="External"/><Relationship Id="rId27" Type="http://schemas.openxmlformats.org/officeDocument/2006/relationships/hyperlink" Target="http://zakon3.rada.gov.ua/laws/show/2746-17" TargetMode="External"/><Relationship Id="rId30" Type="http://schemas.openxmlformats.org/officeDocument/2006/relationships/hyperlink" Target="http://zakon3.rada.gov.ua/laws/show/1195-2007-%D0%BF" TargetMode="External"/><Relationship Id="rId35" Type="http://schemas.openxmlformats.org/officeDocument/2006/relationships/hyperlink" Target="http://zakon3.rada.gov.ua/laws/show/771/97-%D0%B2%D1%80" TargetMode="External"/><Relationship Id="rId43" Type="http://schemas.openxmlformats.org/officeDocument/2006/relationships/hyperlink" Target="http://zakon3.rada.gov.ua/laws/show/2746-17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zakon3.rada.gov.ua/laws/show/2746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5589</Words>
  <Characters>31863</Characters>
  <Application>Microsoft Office Word</Application>
  <DocSecurity>0</DocSecurity>
  <Lines>265</Lines>
  <Paragraphs>74</Paragraphs>
  <ScaleCrop>false</ScaleCrop>
  <Company>Reanimator Extreme Edition</Company>
  <LinksUpToDate>false</LinksUpToDate>
  <CharactersWithSpaces>37378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2017-05-18T09:55:00Z</dcterms:created>
  <dcterms:modified xsi:type="dcterms:W3CDTF">2017-05-18T09:56:00Z</dcterms:modified>
</cp:coreProperties>
</file>